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720D" w:rsidRDefault="0002720D" w:rsidP="0002720D">
      <w:pPr>
        <w:spacing w:after="0" w:line="360" w:lineRule="auto"/>
        <w:jc w:val="center"/>
        <w:outlineLvl w:val="0"/>
        <w:rPr>
          <w:rFonts w:cs="Times New Roman"/>
          <w:b/>
          <w:sz w:val="28"/>
          <w:szCs w:val="28"/>
        </w:rPr>
      </w:pPr>
      <w:bookmarkStart w:id="0" w:name="_Toc532480249"/>
      <w:bookmarkStart w:id="1" w:name="_Toc532482462"/>
      <w:r w:rsidRPr="00900844">
        <w:rPr>
          <w:rFonts w:cs="Times New Roman"/>
          <w:b/>
          <w:sz w:val="28"/>
          <w:szCs w:val="28"/>
        </w:rPr>
        <w:t>TÀI LIỆU THAM KHẢO</w:t>
      </w:r>
      <w:bookmarkEnd w:id="0"/>
      <w:bookmarkEnd w:id="1"/>
    </w:p>
    <w:p w:rsidR="0002720D" w:rsidRPr="00A07494" w:rsidRDefault="0002720D" w:rsidP="0002720D">
      <w:pPr>
        <w:spacing w:after="0" w:line="360" w:lineRule="auto"/>
        <w:jc w:val="center"/>
        <w:outlineLvl w:val="0"/>
        <w:rPr>
          <w:rFonts w:cs="Times New Roman"/>
          <w:b/>
          <w:color w:val="FF0000"/>
          <w:sz w:val="28"/>
          <w:szCs w:val="28"/>
        </w:rPr>
      </w:pPr>
      <w:r>
        <w:rPr>
          <w:rFonts w:cs="Times New Roman"/>
          <w:b/>
          <w:color w:val="FF0000"/>
          <w:sz w:val="28"/>
          <w:szCs w:val="28"/>
        </w:rPr>
        <w:t>(</w:t>
      </w:r>
      <w:r w:rsidRPr="00A07494">
        <w:rPr>
          <w:rFonts w:cs="Times New Roman"/>
          <w:b/>
          <w:color w:val="FF0000"/>
          <w:sz w:val="28"/>
          <w:szCs w:val="28"/>
        </w:rPr>
        <w:t>Cần sắp xếp lại theo Vần A-B-C</w:t>
      </w:r>
      <w:r>
        <w:rPr>
          <w:rFonts w:cs="Times New Roman"/>
          <w:b/>
          <w:color w:val="FF0000"/>
          <w:sz w:val="28"/>
          <w:szCs w:val="28"/>
        </w:rPr>
        <w:t xml:space="preserve">-Bỏ bớt các tài liệu tiếng Anh) </w:t>
      </w:r>
    </w:p>
    <w:p w:rsidR="0002720D" w:rsidRPr="00900844" w:rsidRDefault="0002720D" w:rsidP="0002720D">
      <w:pPr>
        <w:pStyle w:val="ListParagraph"/>
        <w:numPr>
          <w:ilvl w:val="0"/>
          <w:numId w:val="1"/>
        </w:numPr>
        <w:spacing w:after="0" w:line="360" w:lineRule="auto"/>
        <w:jc w:val="both"/>
        <w:rPr>
          <w:rFonts w:ascii="Times New Roman" w:hAnsi="Times New Roman"/>
          <w:b/>
          <w:sz w:val="28"/>
          <w:szCs w:val="28"/>
        </w:rPr>
      </w:pPr>
      <w:r w:rsidRPr="00900844">
        <w:rPr>
          <w:rFonts w:ascii="Times New Roman" w:hAnsi="Times New Roman"/>
          <w:b/>
          <w:sz w:val="28"/>
          <w:szCs w:val="28"/>
        </w:rPr>
        <w:t>TIẾNG VIỆT</w:t>
      </w:r>
    </w:p>
    <w:p w:rsidR="0002720D" w:rsidRDefault="0002720D" w:rsidP="0002720D">
      <w:pPr>
        <w:pStyle w:val="ListParagraph"/>
        <w:spacing w:after="0" w:line="360" w:lineRule="auto"/>
        <w:ind w:left="0" w:right="284" w:firstLine="720"/>
        <w:jc w:val="both"/>
        <w:outlineLvl w:val="2"/>
        <w:rPr>
          <w:rFonts w:ascii="Times New Roman" w:hAnsi="Times New Roman"/>
          <w:i/>
          <w:sz w:val="28"/>
          <w:szCs w:val="28"/>
          <w:lang w:val="vi-VN"/>
        </w:rPr>
      </w:pPr>
      <w:r w:rsidRPr="00900844">
        <w:rPr>
          <w:rFonts w:ascii="Times New Roman" w:hAnsi="Times New Roman"/>
          <w:bCs/>
          <w:sz w:val="28"/>
          <w:szCs w:val="28"/>
        </w:rPr>
        <w:t xml:space="preserve">[1]. </w:t>
      </w:r>
      <w:r w:rsidRPr="00900844">
        <w:rPr>
          <w:rFonts w:ascii="Times New Roman" w:hAnsi="Times New Roman"/>
          <w:sz w:val="28"/>
          <w:szCs w:val="28"/>
        </w:rPr>
        <w:t xml:space="preserve">Ban Chấp hành Trung ương. </w:t>
      </w:r>
      <w:r w:rsidRPr="00900844">
        <w:rPr>
          <w:rFonts w:ascii="Times New Roman" w:hAnsi="Times New Roman"/>
          <w:i/>
          <w:sz w:val="28"/>
          <w:szCs w:val="28"/>
          <w:lang w:val="vi-VN"/>
        </w:rPr>
        <w:t>Nghị quyết số 29-NQ/TW ngày 4/11/2013</w:t>
      </w:r>
      <w:r w:rsidRPr="00900844">
        <w:rPr>
          <w:rFonts w:ascii="Times New Roman" w:hAnsi="Times New Roman"/>
          <w:sz w:val="28"/>
          <w:szCs w:val="28"/>
          <w:lang w:val="vi-VN"/>
        </w:rPr>
        <w:t xml:space="preserve"> </w:t>
      </w:r>
      <w:r w:rsidRPr="00900844">
        <w:rPr>
          <w:rFonts w:ascii="Times New Roman" w:hAnsi="Times New Roman"/>
          <w:i/>
          <w:sz w:val="28"/>
          <w:szCs w:val="28"/>
        </w:rPr>
        <w:t>Hội nghị Trung ương 8 khóa XI về đổi mới căn bản, toàn diện giáo dục và đào tạo</w:t>
      </w:r>
      <w:r w:rsidRPr="00900844">
        <w:rPr>
          <w:rFonts w:ascii="Times New Roman" w:hAnsi="Times New Roman"/>
          <w:i/>
          <w:sz w:val="28"/>
          <w:szCs w:val="28"/>
          <w:lang w:val="vi-VN"/>
        </w:rPr>
        <w:t>, đáp ứng yêu cầu công nghiệp hóa, hiện đại hóa trong điều kiện kinh tế thị trường định hướng xã hội chủ nghĩa và hội nhập quốc tế;</w:t>
      </w:r>
    </w:p>
    <w:p w:rsidR="009F29D4" w:rsidRPr="009F29D4" w:rsidRDefault="009F29D4" w:rsidP="0002720D">
      <w:pPr>
        <w:pStyle w:val="ListParagraph"/>
        <w:spacing w:after="0" w:line="360" w:lineRule="auto"/>
        <w:ind w:left="0" w:right="284" w:firstLine="720"/>
        <w:jc w:val="both"/>
        <w:outlineLvl w:val="2"/>
        <w:rPr>
          <w:rFonts w:ascii="Times New Roman" w:hAnsi="Times New Roman"/>
          <w:sz w:val="28"/>
          <w:szCs w:val="28"/>
          <w:lang w:val="vi-VN"/>
        </w:rPr>
      </w:pPr>
      <w:r w:rsidRPr="00900844">
        <w:rPr>
          <w:sz w:val="28"/>
          <w:szCs w:val="28"/>
        </w:rPr>
        <w:t xml:space="preserve">[36]. </w:t>
      </w:r>
      <w:r w:rsidRPr="00C3700B">
        <w:rPr>
          <w:rFonts w:ascii="Times New Roman" w:hAnsi="Times New Roman"/>
          <w:sz w:val="28"/>
          <w:szCs w:val="28"/>
        </w:rPr>
        <w:t>Bloom B.S</w:t>
      </w:r>
      <w:r w:rsidRPr="00900844">
        <w:rPr>
          <w:sz w:val="28"/>
          <w:szCs w:val="28"/>
        </w:rPr>
        <w:t xml:space="preserve">. (1995), </w:t>
      </w:r>
      <w:r w:rsidRPr="00900844">
        <w:rPr>
          <w:i/>
          <w:sz w:val="28"/>
          <w:szCs w:val="28"/>
        </w:rPr>
        <w:t>Nguyên tắc phân loại mục tiêu giáo dục</w:t>
      </w:r>
      <w:r w:rsidRPr="00900844">
        <w:rPr>
          <w:sz w:val="28"/>
          <w:szCs w:val="28"/>
        </w:rPr>
        <w:t xml:space="preserve"> (Lĩnh vực nhận thức), Người dịch: Đoàn Văn Điều, NXB Giáo dục, Hà Nội;</w:t>
      </w:r>
    </w:p>
    <w:p w:rsidR="009F29D4" w:rsidRDefault="009F29D4" w:rsidP="0002720D">
      <w:pPr>
        <w:pStyle w:val="ListParagraph"/>
        <w:spacing w:after="0" w:line="360" w:lineRule="auto"/>
        <w:ind w:left="0" w:right="284" w:firstLine="720"/>
        <w:jc w:val="both"/>
        <w:outlineLvl w:val="2"/>
        <w:rPr>
          <w:rFonts w:ascii="Times New Roman" w:hAnsi="Times New Roman"/>
          <w:sz w:val="28"/>
          <w:szCs w:val="28"/>
        </w:rPr>
      </w:pPr>
      <w:r w:rsidRPr="00900844">
        <w:rPr>
          <w:rFonts w:ascii="Times New Roman" w:hAnsi="Times New Roman"/>
          <w:sz w:val="28"/>
          <w:szCs w:val="28"/>
        </w:rPr>
        <w:t xml:space="preserve">[16]. Cấn Thị Thanh Hương (2008), </w:t>
      </w:r>
      <w:r w:rsidRPr="00900844">
        <w:rPr>
          <w:rFonts w:ascii="Times New Roman" w:hAnsi="Times New Roman"/>
          <w:i/>
          <w:sz w:val="28"/>
          <w:szCs w:val="28"/>
        </w:rPr>
        <w:t>Phương pháp dạy, học và KT – ĐG trong học chế tín chỉ</w:t>
      </w:r>
      <w:r w:rsidRPr="00900844">
        <w:rPr>
          <w:rFonts w:ascii="Times New Roman" w:hAnsi="Times New Roman"/>
          <w:sz w:val="28"/>
          <w:szCs w:val="28"/>
        </w:rPr>
        <w:t>, Tạp chí KHGD, số 36, tháng 9;</w:t>
      </w:r>
    </w:p>
    <w:p w:rsidR="009F29D4" w:rsidRDefault="009F29D4" w:rsidP="0002720D">
      <w:pPr>
        <w:pStyle w:val="ListParagraph"/>
        <w:spacing w:after="0" w:line="360" w:lineRule="auto"/>
        <w:ind w:left="0" w:right="284" w:firstLine="720"/>
        <w:jc w:val="both"/>
        <w:outlineLvl w:val="2"/>
        <w:rPr>
          <w:rFonts w:ascii="Times New Roman" w:hAnsi="Times New Roman"/>
          <w:sz w:val="28"/>
          <w:szCs w:val="28"/>
        </w:rPr>
      </w:pPr>
      <w:r w:rsidRPr="00900844">
        <w:rPr>
          <w:sz w:val="28"/>
          <w:szCs w:val="28"/>
        </w:rPr>
        <w:t xml:space="preserve">[38]. </w:t>
      </w:r>
      <w:r w:rsidRPr="009F29D4">
        <w:rPr>
          <w:rFonts w:ascii="Times New Roman" w:hAnsi="Times New Roman"/>
          <w:sz w:val="28"/>
          <w:szCs w:val="28"/>
        </w:rPr>
        <w:t>Cao Danh Chính</w:t>
      </w:r>
      <w:r w:rsidRPr="00900844">
        <w:rPr>
          <w:sz w:val="28"/>
          <w:szCs w:val="28"/>
        </w:rPr>
        <w:t xml:space="preserve"> (2012), </w:t>
      </w:r>
      <w:r w:rsidRPr="00C3700B">
        <w:rPr>
          <w:rFonts w:ascii="Times New Roman" w:hAnsi="Times New Roman"/>
          <w:i/>
          <w:sz w:val="28"/>
          <w:szCs w:val="28"/>
        </w:rPr>
        <w:t>Dạ</w:t>
      </w:r>
      <w:bookmarkStart w:id="2" w:name="_GoBack"/>
      <w:bookmarkEnd w:id="2"/>
      <w:r w:rsidRPr="00C3700B">
        <w:rPr>
          <w:rFonts w:ascii="Times New Roman" w:hAnsi="Times New Roman"/>
          <w:i/>
          <w:sz w:val="28"/>
          <w:szCs w:val="28"/>
        </w:rPr>
        <w:t>y học theo tiếp cận năng lực thực hiện ở các Trường đại học sư phạm kỹ thuật</w:t>
      </w:r>
      <w:r w:rsidRPr="00C3700B">
        <w:rPr>
          <w:rFonts w:ascii="Times New Roman" w:hAnsi="Times New Roman"/>
          <w:sz w:val="28"/>
          <w:szCs w:val="28"/>
        </w:rPr>
        <w:t>, Luận án tiến sĩ GDH, Trường Đại học Sư phạm Hà Nội</w:t>
      </w:r>
      <w:r w:rsidRPr="00900844">
        <w:rPr>
          <w:sz w:val="28"/>
          <w:szCs w:val="28"/>
        </w:rPr>
        <w:t>;</w:t>
      </w:r>
    </w:p>
    <w:p w:rsidR="009F29D4" w:rsidRDefault="009F29D4" w:rsidP="009F29D4">
      <w:pPr>
        <w:ind w:firstLine="720"/>
        <w:jc w:val="both"/>
        <w:rPr>
          <w:rFonts w:cs="Times New Roman"/>
          <w:sz w:val="28"/>
          <w:szCs w:val="28"/>
        </w:rPr>
      </w:pPr>
      <w:r w:rsidRPr="00900844">
        <w:rPr>
          <w:rFonts w:cs="Times New Roman"/>
          <w:sz w:val="28"/>
          <w:szCs w:val="28"/>
        </w:rPr>
        <w:t xml:space="preserve">[20]. Dương Thiệu Tống. </w:t>
      </w:r>
      <w:r w:rsidRPr="00900844">
        <w:rPr>
          <w:rFonts w:cs="Times New Roman"/>
          <w:i/>
          <w:sz w:val="28"/>
          <w:szCs w:val="28"/>
        </w:rPr>
        <w:t>Trắc nghiệm và đo lường thành quả học tập (Phương pháp thực hành)</w:t>
      </w:r>
      <w:r w:rsidRPr="00900844">
        <w:rPr>
          <w:rFonts w:cs="Times New Roman"/>
          <w:sz w:val="28"/>
          <w:szCs w:val="28"/>
        </w:rPr>
        <w:t>.Trư</w:t>
      </w:r>
      <w:r w:rsidR="00D30D3B">
        <w:rPr>
          <w:rFonts w:cs="Times New Roman"/>
          <w:sz w:val="28"/>
          <w:szCs w:val="28"/>
        </w:rPr>
        <w:t>ờ</w:t>
      </w:r>
      <w:r w:rsidRPr="00900844">
        <w:rPr>
          <w:rFonts w:cs="Times New Roman"/>
          <w:sz w:val="28"/>
          <w:szCs w:val="28"/>
        </w:rPr>
        <w:t>ng đại học tổng hợp TP Hồ Chí Minh-1995;</w:t>
      </w:r>
    </w:p>
    <w:p w:rsidR="009F29D4" w:rsidRPr="00900844" w:rsidRDefault="009F29D4" w:rsidP="009F29D4">
      <w:pPr>
        <w:spacing w:after="0" w:line="360" w:lineRule="auto"/>
        <w:ind w:firstLine="720"/>
        <w:jc w:val="both"/>
        <w:rPr>
          <w:rFonts w:cs="Times New Roman"/>
          <w:sz w:val="28"/>
          <w:szCs w:val="28"/>
        </w:rPr>
      </w:pPr>
      <w:r w:rsidRPr="00900844">
        <w:rPr>
          <w:rFonts w:cs="Times New Roman"/>
          <w:sz w:val="28"/>
          <w:szCs w:val="28"/>
        </w:rPr>
        <w:t xml:space="preserve">[31]. Dương Thiệu Tống (2005), </w:t>
      </w:r>
      <w:r w:rsidRPr="00900844">
        <w:rPr>
          <w:rFonts w:cs="Times New Roman"/>
          <w:i/>
          <w:sz w:val="28"/>
          <w:szCs w:val="28"/>
        </w:rPr>
        <w:t>Trắc nghiệm và đo lường thành quả học tập</w:t>
      </w:r>
      <w:r w:rsidRPr="00900844">
        <w:rPr>
          <w:rFonts w:cs="Times New Roman"/>
          <w:sz w:val="28"/>
          <w:szCs w:val="28"/>
        </w:rPr>
        <w:t xml:space="preserve"> (Phương pháp thực hành), NXB Khoa học Xã hội;</w:t>
      </w:r>
    </w:p>
    <w:p w:rsidR="009F29D4" w:rsidRDefault="009F29D4" w:rsidP="009F29D4">
      <w:pPr>
        <w:ind w:firstLine="720"/>
        <w:jc w:val="both"/>
        <w:rPr>
          <w:rFonts w:cs="Times New Roman"/>
          <w:sz w:val="28"/>
          <w:szCs w:val="28"/>
        </w:rPr>
      </w:pPr>
      <w:r w:rsidRPr="00900844">
        <w:rPr>
          <w:rFonts w:cs="Times New Roman"/>
          <w:sz w:val="28"/>
          <w:szCs w:val="28"/>
        </w:rPr>
        <w:t xml:space="preserve">[32]. Dương Thiệu Tống (2005), </w:t>
      </w:r>
      <w:r w:rsidRPr="00900844">
        <w:rPr>
          <w:rFonts w:cs="Times New Roman"/>
          <w:i/>
          <w:sz w:val="28"/>
          <w:szCs w:val="28"/>
        </w:rPr>
        <w:t>Thống kê ứng dụng trong nghiên cứu khoa học giáo dục</w:t>
      </w:r>
      <w:r w:rsidRPr="00900844">
        <w:rPr>
          <w:rFonts w:cs="Times New Roman"/>
          <w:sz w:val="28"/>
          <w:szCs w:val="28"/>
        </w:rPr>
        <w:t>, NXB Khoa học Xã hội;</w:t>
      </w:r>
    </w:p>
    <w:p w:rsidR="00C3700B" w:rsidRPr="00900844" w:rsidRDefault="00C3700B" w:rsidP="009F29D4">
      <w:pPr>
        <w:ind w:firstLine="720"/>
        <w:jc w:val="both"/>
        <w:rPr>
          <w:rFonts w:cs="Times New Roman"/>
          <w:sz w:val="28"/>
          <w:szCs w:val="28"/>
        </w:rPr>
      </w:pPr>
      <w:r w:rsidRPr="00900844">
        <w:rPr>
          <w:rFonts w:cs="Times New Roman"/>
          <w:sz w:val="28"/>
          <w:szCs w:val="28"/>
        </w:rPr>
        <w:t xml:space="preserve">[42]. Dự án Việt – Bỉ (2010), </w:t>
      </w:r>
      <w:r w:rsidRPr="00900844">
        <w:rPr>
          <w:rFonts w:cs="Times New Roman"/>
          <w:i/>
          <w:sz w:val="28"/>
          <w:szCs w:val="28"/>
        </w:rPr>
        <w:t>Dạy và học tích cực: một số phương pháp và kĩ thuật dạy học</w:t>
      </w:r>
      <w:r w:rsidRPr="00900844">
        <w:rPr>
          <w:rFonts w:cs="Times New Roman"/>
          <w:sz w:val="28"/>
          <w:szCs w:val="28"/>
        </w:rPr>
        <w:t>, NXB Đại học Sư phạm, Hà Nội;</w:t>
      </w:r>
    </w:p>
    <w:p w:rsidR="009F29D4" w:rsidRPr="009F29D4" w:rsidRDefault="009F29D4" w:rsidP="009F29D4">
      <w:pPr>
        <w:pStyle w:val="ListParagraph"/>
        <w:spacing w:after="0" w:line="360" w:lineRule="auto"/>
        <w:ind w:left="0" w:right="284" w:firstLine="720"/>
        <w:jc w:val="both"/>
        <w:outlineLvl w:val="2"/>
        <w:rPr>
          <w:rFonts w:ascii="Times New Roman" w:hAnsi="Times New Roman"/>
          <w:sz w:val="28"/>
          <w:szCs w:val="28"/>
          <w:lang w:val="vi-VN"/>
        </w:rPr>
      </w:pPr>
      <w:r w:rsidRPr="00900844">
        <w:rPr>
          <w:sz w:val="28"/>
          <w:szCs w:val="28"/>
        </w:rPr>
        <w:t xml:space="preserve">[21]. </w:t>
      </w:r>
      <w:r w:rsidRPr="00C3700B">
        <w:rPr>
          <w:rFonts w:ascii="Times New Roman" w:hAnsi="Times New Roman"/>
          <w:sz w:val="28"/>
          <w:szCs w:val="28"/>
        </w:rPr>
        <w:t>Đặng Bá Lãm</w:t>
      </w:r>
      <w:r w:rsidRPr="00900844">
        <w:rPr>
          <w:sz w:val="28"/>
          <w:szCs w:val="28"/>
        </w:rPr>
        <w:t xml:space="preserve">. </w:t>
      </w:r>
      <w:r w:rsidRPr="00900844">
        <w:rPr>
          <w:i/>
          <w:sz w:val="28"/>
          <w:szCs w:val="28"/>
        </w:rPr>
        <w:t>Kiểm tra-đánh giá dạy- học đại học</w:t>
      </w:r>
      <w:r w:rsidRPr="00900844">
        <w:rPr>
          <w:sz w:val="28"/>
          <w:szCs w:val="28"/>
        </w:rPr>
        <w:t xml:space="preserve">. </w:t>
      </w:r>
      <w:r w:rsidRPr="00C3700B">
        <w:rPr>
          <w:rFonts w:ascii="Times New Roman" w:hAnsi="Times New Roman"/>
          <w:sz w:val="28"/>
          <w:szCs w:val="28"/>
          <w:lang w:val="nb-NO"/>
        </w:rPr>
        <w:t>NXB Giáo dục  Hà nội -2003</w:t>
      </w:r>
      <w:r w:rsidRPr="00900844">
        <w:rPr>
          <w:sz w:val="28"/>
          <w:szCs w:val="28"/>
          <w:lang w:val="nb-NO"/>
        </w:rPr>
        <w:t>;</w:t>
      </w:r>
    </w:p>
    <w:p w:rsidR="0033196B" w:rsidRDefault="0033196B" w:rsidP="0002720D">
      <w:pPr>
        <w:pStyle w:val="ListParagraph"/>
        <w:spacing w:after="0" w:line="360" w:lineRule="auto"/>
        <w:ind w:left="0" w:right="284" w:firstLine="720"/>
        <w:jc w:val="both"/>
        <w:outlineLvl w:val="2"/>
        <w:rPr>
          <w:rFonts w:ascii="Times New Roman" w:hAnsi="Times New Roman"/>
          <w:sz w:val="28"/>
          <w:szCs w:val="28"/>
        </w:rPr>
      </w:pPr>
      <w:r w:rsidRPr="00900844">
        <w:rPr>
          <w:rFonts w:ascii="Times New Roman" w:hAnsi="Times New Roman"/>
          <w:sz w:val="28"/>
          <w:szCs w:val="28"/>
        </w:rPr>
        <w:t xml:space="preserve">[7]. Đoàn Thị Minh Trinh (đồng chủ biên), </w:t>
      </w:r>
      <w:r w:rsidRPr="00900844">
        <w:rPr>
          <w:rFonts w:ascii="Times New Roman" w:hAnsi="Times New Roman"/>
          <w:i/>
          <w:sz w:val="28"/>
          <w:szCs w:val="28"/>
        </w:rPr>
        <w:t>Thiết kế và phát triển chương trình đào tạo đáp ứng chuẩn đầu ra</w:t>
      </w:r>
      <w:r w:rsidRPr="00900844">
        <w:rPr>
          <w:rFonts w:ascii="Times New Roman" w:hAnsi="Times New Roman"/>
          <w:sz w:val="28"/>
          <w:szCs w:val="28"/>
        </w:rPr>
        <w:t>, NXBĐHQG TPHCM, 2012;</w:t>
      </w:r>
    </w:p>
    <w:p w:rsidR="009F29D4" w:rsidRDefault="009F29D4" w:rsidP="009F29D4">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lastRenderedPageBreak/>
        <w:t xml:space="preserve">[13], Đặng Vũ Hoạt, Hà Thị Đức (1986), </w:t>
      </w:r>
      <w:r w:rsidRPr="00900844">
        <w:rPr>
          <w:rFonts w:ascii="Times New Roman" w:hAnsi="Times New Roman"/>
          <w:i/>
          <w:sz w:val="28"/>
          <w:szCs w:val="28"/>
        </w:rPr>
        <w:t>Kiểm tra đánh giá tri thức học sinh trong lịch sử giáo dục và nhà trường</w:t>
      </w:r>
      <w:r w:rsidRPr="00900844">
        <w:rPr>
          <w:rFonts w:ascii="Times New Roman" w:hAnsi="Times New Roman"/>
          <w:sz w:val="28"/>
          <w:szCs w:val="28"/>
        </w:rPr>
        <w:t>, Kỷ yếu Hội nghị giáo dục toàn quốc lần thứ 3, Hà Nội;</w:t>
      </w:r>
    </w:p>
    <w:p w:rsidR="009F29D4" w:rsidRDefault="009F29D4" w:rsidP="009F29D4">
      <w:pPr>
        <w:pStyle w:val="ListParagraph"/>
        <w:spacing w:after="0" w:line="360" w:lineRule="auto"/>
        <w:ind w:left="0" w:firstLine="720"/>
        <w:jc w:val="both"/>
        <w:rPr>
          <w:sz w:val="28"/>
          <w:szCs w:val="28"/>
        </w:rPr>
      </w:pPr>
      <w:r w:rsidRPr="00900844">
        <w:rPr>
          <w:sz w:val="28"/>
          <w:szCs w:val="28"/>
        </w:rPr>
        <w:t xml:space="preserve">[37]. </w:t>
      </w:r>
      <w:r w:rsidRPr="00C3700B">
        <w:rPr>
          <w:rFonts w:ascii="Times New Roman" w:hAnsi="Times New Roman"/>
          <w:sz w:val="28"/>
          <w:szCs w:val="28"/>
        </w:rPr>
        <w:t>Đỗ Thị Châu</w:t>
      </w:r>
      <w:r w:rsidRPr="00900844">
        <w:rPr>
          <w:sz w:val="28"/>
          <w:szCs w:val="28"/>
        </w:rPr>
        <w:t xml:space="preserve"> (2007), </w:t>
      </w:r>
      <w:r w:rsidRPr="00C3700B">
        <w:rPr>
          <w:rFonts w:ascii="Times New Roman" w:hAnsi="Times New Roman"/>
          <w:i/>
          <w:sz w:val="28"/>
          <w:szCs w:val="28"/>
        </w:rPr>
        <w:t>Nghiên cứu định chuẩn và công cụ kiểm tra đánh giá môn Tâm lí học của sinh viên trường ĐHNN-ĐHQG Hà Nội</w:t>
      </w:r>
      <w:r w:rsidRPr="00900844">
        <w:rPr>
          <w:sz w:val="28"/>
          <w:szCs w:val="28"/>
        </w:rPr>
        <w:t xml:space="preserve">, </w:t>
      </w:r>
      <w:r w:rsidRPr="00C3700B">
        <w:rPr>
          <w:rFonts w:ascii="Times New Roman" w:hAnsi="Times New Roman"/>
          <w:sz w:val="28"/>
          <w:szCs w:val="28"/>
        </w:rPr>
        <w:t>Đề tài cấp ĐHQG Hà Nội</w:t>
      </w:r>
      <w:r w:rsidRPr="00900844">
        <w:rPr>
          <w:sz w:val="28"/>
          <w:szCs w:val="28"/>
        </w:rPr>
        <w:t>;</w:t>
      </w:r>
    </w:p>
    <w:p w:rsidR="00C3700B" w:rsidRDefault="00C3700B" w:rsidP="009F29D4">
      <w:pPr>
        <w:pStyle w:val="ListParagraph"/>
        <w:spacing w:after="0" w:line="360" w:lineRule="auto"/>
        <w:ind w:left="0" w:firstLine="720"/>
        <w:jc w:val="both"/>
        <w:rPr>
          <w:sz w:val="28"/>
          <w:szCs w:val="28"/>
        </w:rPr>
      </w:pPr>
      <w:r w:rsidRPr="00900844">
        <w:rPr>
          <w:sz w:val="28"/>
          <w:szCs w:val="28"/>
        </w:rPr>
        <w:t xml:space="preserve">[46]. </w:t>
      </w:r>
      <w:r w:rsidRPr="00C3700B">
        <w:rPr>
          <w:rFonts w:ascii="Times New Roman" w:hAnsi="Times New Roman"/>
          <w:sz w:val="28"/>
          <w:szCs w:val="28"/>
        </w:rPr>
        <w:t>Đặng Vũ Hoạt, Hà Thị Đức (1986), Kiểm tra đánh giá tri thức học sinh trong lịch sử giáo dục và nhà trường, Kỷ yếu hội nghị giáo viên toàn quốc</w:t>
      </w:r>
      <w:r w:rsidRPr="00900844">
        <w:rPr>
          <w:sz w:val="28"/>
          <w:szCs w:val="28"/>
        </w:rPr>
        <w:t>;</w:t>
      </w:r>
    </w:p>
    <w:p w:rsidR="00C418DF" w:rsidRDefault="00C418DF" w:rsidP="009F29D4">
      <w:pPr>
        <w:pStyle w:val="ListParagraph"/>
        <w:spacing w:after="0" w:line="360" w:lineRule="auto"/>
        <w:ind w:left="0" w:firstLine="720"/>
        <w:jc w:val="both"/>
        <w:rPr>
          <w:rFonts w:ascii="Times New Roman" w:hAnsi="Times New Roman"/>
          <w:sz w:val="28"/>
          <w:szCs w:val="28"/>
        </w:rPr>
      </w:pPr>
      <w:r w:rsidRPr="00900844">
        <w:rPr>
          <w:sz w:val="28"/>
          <w:szCs w:val="28"/>
        </w:rPr>
        <w:t xml:space="preserve">[49]. </w:t>
      </w:r>
      <w:r w:rsidRPr="00C418DF">
        <w:rPr>
          <w:rFonts w:ascii="Times New Roman" w:hAnsi="Times New Roman"/>
          <w:sz w:val="28"/>
          <w:szCs w:val="28"/>
        </w:rPr>
        <w:t>Đặng Bá Lãm (2003), Kiểm tra – đánh giá trong dạy – học đại học, NXB Giáo dục, Hà Nội;</w:t>
      </w:r>
    </w:p>
    <w:p w:rsidR="009F29D4" w:rsidRDefault="009F29D4" w:rsidP="009F29D4">
      <w:pPr>
        <w:pStyle w:val="ListParagraph"/>
        <w:spacing w:after="0" w:line="360" w:lineRule="auto"/>
        <w:ind w:left="0" w:firstLine="720"/>
        <w:jc w:val="both"/>
        <w:rPr>
          <w:sz w:val="28"/>
          <w:szCs w:val="28"/>
        </w:rPr>
      </w:pPr>
      <w:r w:rsidRPr="00900844">
        <w:rPr>
          <w:sz w:val="28"/>
          <w:szCs w:val="28"/>
        </w:rPr>
        <w:t xml:space="preserve">[28]. </w:t>
      </w:r>
      <w:r w:rsidRPr="00C3700B">
        <w:rPr>
          <w:rFonts w:ascii="Times New Roman" w:hAnsi="Times New Roman"/>
          <w:sz w:val="28"/>
          <w:szCs w:val="28"/>
        </w:rPr>
        <w:t>Hoàng Phê</w:t>
      </w:r>
      <w:r w:rsidRPr="00900844">
        <w:rPr>
          <w:sz w:val="28"/>
          <w:szCs w:val="28"/>
        </w:rPr>
        <w:t xml:space="preserve"> (1998), </w:t>
      </w:r>
      <w:r w:rsidRPr="00900844">
        <w:rPr>
          <w:i/>
          <w:sz w:val="28"/>
          <w:szCs w:val="28"/>
        </w:rPr>
        <w:t>Từ điển tiếng Việt</w:t>
      </w:r>
      <w:r w:rsidRPr="00900844">
        <w:rPr>
          <w:sz w:val="28"/>
          <w:szCs w:val="28"/>
        </w:rPr>
        <w:t xml:space="preserve">, </w:t>
      </w:r>
      <w:r w:rsidRPr="00C3700B">
        <w:rPr>
          <w:rFonts w:ascii="Times New Roman" w:hAnsi="Times New Roman"/>
          <w:sz w:val="28"/>
          <w:szCs w:val="28"/>
        </w:rPr>
        <w:t>Ủy ban khoa học  xã hội Việt Nam – Viện ngôn ngữ học, NXB Khoa học xã hội</w:t>
      </w:r>
      <w:r w:rsidRPr="00900844">
        <w:rPr>
          <w:sz w:val="28"/>
          <w:szCs w:val="28"/>
        </w:rPr>
        <w:t>;</w:t>
      </w:r>
    </w:p>
    <w:p w:rsidR="00C3700B" w:rsidRPr="00900844" w:rsidRDefault="00C3700B" w:rsidP="009F29D4">
      <w:pPr>
        <w:pStyle w:val="ListParagraph"/>
        <w:spacing w:after="0" w:line="360" w:lineRule="auto"/>
        <w:ind w:left="0" w:firstLine="720"/>
        <w:jc w:val="both"/>
        <w:rPr>
          <w:rFonts w:ascii="Times New Roman" w:hAnsi="Times New Roman"/>
          <w:sz w:val="28"/>
          <w:szCs w:val="28"/>
        </w:rPr>
      </w:pPr>
      <w:r w:rsidRPr="00900844">
        <w:rPr>
          <w:sz w:val="28"/>
          <w:szCs w:val="28"/>
        </w:rPr>
        <w:t xml:space="preserve">[41]. </w:t>
      </w:r>
      <w:r w:rsidRPr="00C3700B">
        <w:rPr>
          <w:rFonts w:ascii="Times New Roman" w:hAnsi="Times New Roman"/>
          <w:sz w:val="28"/>
          <w:szCs w:val="28"/>
        </w:rPr>
        <w:t xml:space="preserve">Hoàng Chúng (1983), </w:t>
      </w:r>
      <w:r w:rsidRPr="00C3700B">
        <w:rPr>
          <w:rFonts w:ascii="Times New Roman" w:hAnsi="Times New Roman"/>
          <w:i/>
          <w:sz w:val="28"/>
          <w:szCs w:val="28"/>
        </w:rPr>
        <w:t>Phương pháp thống kê toán học  trong khoa học giáo dục,</w:t>
      </w:r>
      <w:r w:rsidRPr="00C3700B">
        <w:rPr>
          <w:rFonts w:ascii="Times New Roman" w:hAnsi="Times New Roman"/>
          <w:sz w:val="28"/>
          <w:szCs w:val="28"/>
        </w:rPr>
        <w:t xml:space="preserve"> NXB Giáo dục, Hà Nội</w:t>
      </w:r>
      <w:r w:rsidRPr="00900844">
        <w:rPr>
          <w:sz w:val="28"/>
          <w:szCs w:val="28"/>
        </w:rPr>
        <w:t>;</w:t>
      </w:r>
    </w:p>
    <w:p w:rsidR="0002720D" w:rsidRDefault="0002720D" w:rsidP="0002720D">
      <w:pPr>
        <w:pStyle w:val="ListParagraph"/>
        <w:spacing w:after="0" w:line="360" w:lineRule="auto"/>
        <w:ind w:left="0" w:right="284" w:firstLine="720"/>
        <w:jc w:val="both"/>
        <w:outlineLvl w:val="2"/>
        <w:rPr>
          <w:rFonts w:ascii="Times New Roman" w:hAnsi="Times New Roman"/>
          <w:sz w:val="28"/>
          <w:szCs w:val="28"/>
        </w:rPr>
      </w:pPr>
      <w:r w:rsidRPr="00900844">
        <w:rPr>
          <w:rFonts w:ascii="Times New Roman" w:hAnsi="Times New Roman"/>
          <w:sz w:val="28"/>
          <w:szCs w:val="28"/>
        </w:rPr>
        <w:t xml:space="preserve">[2]. Lê Khánh Bằng, </w:t>
      </w:r>
      <w:r w:rsidRPr="00900844">
        <w:rPr>
          <w:rFonts w:ascii="Times New Roman" w:hAnsi="Times New Roman"/>
          <w:i/>
          <w:sz w:val="28"/>
          <w:szCs w:val="28"/>
        </w:rPr>
        <w:t>Phương pháp học đại học hiệu quả</w:t>
      </w:r>
      <w:r w:rsidRPr="00900844">
        <w:rPr>
          <w:rFonts w:ascii="Times New Roman" w:hAnsi="Times New Roman"/>
          <w:sz w:val="28"/>
          <w:szCs w:val="28"/>
        </w:rPr>
        <w:t>, NXB ĐHSP Hà Nội, 2012;</w:t>
      </w:r>
    </w:p>
    <w:p w:rsidR="009F29D4" w:rsidRPr="00900844" w:rsidRDefault="009F29D4" w:rsidP="009F29D4">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[14]. Lâm Quang Thiệp (2001), Đo lường và đánh giá trong giáo dục, ĐHQGHN;</w:t>
      </w:r>
    </w:p>
    <w:p w:rsidR="009F29D4" w:rsidRDefault="009F29D4" w:rsidP="009F29D4">
      <w:pPr>
        <w:pStyle w:val="ListParagraph"/>
        <w:spacing w:after="0" w:line="360" w:lineRule="auto"/>
        <w:ind w:left="0" w:right="284" w:firstLine="720"/>
        <w:jc w:val="both"/>
        <w:outlineLvl w:val="2"/>
        <w:rPr>
          <w:rFonts w:ascii="Times New Roman" w:hAnsi="Times New Roman"/>
          <w:sz w:val="28"/>
          <w:szCs w:val="28"/>
        </w:rPr>
      </w:pPr>
      <w:r w:rsidRPr="00900844">
        <w:rPr>
          <w:rFonts w:ascii="Times New Roman" w:hAnsi="Times New Roman"/>
          <w:sz w:val="28"/>
          <w:szCs w:val="28"/>
        </w:rPr>
        <w:t xml:space="preserve">[15]. Lê Đức Ngọc (2001), </w:t>
      </w:r>
      <w:r w:rsidRPr="00900844">
        <w:rPr>
          <w:rFonts w:ascii="Times New Roman" w:hAnsi="Times New Roman"/>
          <w:i/>
          <w:sz w:val="28"/>
          <w:szCs w:val="28"/>
        </w:rPr>
        <w:t>Vắn tắt về đo lường và đánh giá thành quả học tập</w:t>
      </w:r>
      <w:r w:rsidRPr="00900844">
        <w:rPr>
          <w:rFonts w:ascii="Times New Roman" w:hAnsi="Times New Roman"/>
          <w:sz w:val="28"/>
          <w:szCs w:val="28"/>
        </w:rPr>
        <w:t>, NXBĐHGGHN;</w:t>
      </w:r>
    </w:p>
    <w:p w:rsidR="009F29D4" w:rsidRDefault="009F29D4" w:rsidP="009F29D4">
      <w:pPr>
        <w:pStyle w:val="ListParagraph"/>
        <w:spacing w:after="0" w:line="360" w:lineRule="auto"/>
        <w:ind w:left="0" w:right="284" w:firstLine="720"/>
        <w:jc w:val="both"/>
        <w:outlineLvl w:val="2"/>
        <w:rPr>
          <w:rFonts w:ascii="Times New Roman" w:hAnsi="Times New Roman"/>
          <w:sz w:val="28"/>
          <w:szCs w:val="28"/>
        </w:rPr>
      </w:pPr>
      <w:r w:rsidRPr="00900844">
        <w:rPr>
          <w:rFonts w:ascii="Times New Roman" w:hAnsi="Times New Roman"/>
          <w:sz w:val="28"/>
          <w:szCs w:val="28"/>
        </w:rPr>
        <w:t xml:space="preserve">[18]. Lê Thị Mỹ Hà (2010), </w:t>
      </w:r>
      <w:r w:rsidRPr="00900844">
        <w:rPr>
          <w:rFonts w:ascii="Times New Roman" w:hAnsi="Times New Roman"/>
          <w:i/>
          <w:sz w:val="28"/>
          <w:szCs w:val="28"/>
        </w:rPr>
        <w:t>Đánh giá kết quả học tập của học sinh: định nghĩa và phân loại</w:t>
      </w:r>
      <w:r w:rsidRPr="00900844">
        <w:rPr>
          <w:rFonts w:ascii="Times New Roman" w:hAnsi="Times New Roman"/>
          <w:sz w:val="28"/>
          <w:szCs w:val="28"/>
        </w:rPr>
        <w:t>, Tạ chí KHGD (61), TR. 21 – 24;</w:t>
      </w:r>
    </w:p>
    <w:p w:rsidR="009F29D4" w:rsidRDefault="009F29D4" w:rsidP="009F29D4">
      <w:pPr>
        <w:pStyle w:val="ListParagraph"/>
        <w:spacing w:after="0" w:line="360" w:lineRule="auto"/>
        <w:ind w:left="0" w:right="284" w:firstLine="720"/>
        <w:jc w:val="both"/>
        <w:outlineLvl w:val="2"/>
        <w:rPr>
          <w:sz w:val="28"/>
          <w:szCs w:val="28"/>
          <w:lang w:val="nb-NO"/>
        </w:rPr>
      </w:pPr>
      <w:r w:rsidRPr="00900844">
        <w:rPr>
          <w:sz w:val="28"/>
          <w:szCs w:val="28"/>
          <w:lang w:val="nb-NO"/>
        </w:rPr>
        <w:t xml:space="preserve">[22]. </w:t>
      </w:r>
      <w:r w:rsidRPr="00C3700B">
        <w:rPr>
          <w:rFonts w:ascii="Times New Roman" w:hAnsi="Times New Roman"/>
          <w:sz w:val="28"/>
          <w:szCs w:val="28"/>
          <w:lang w:val="nb-NO"/>
        </w:rPr>
        <w:t xml:space="preserve">Lâm Quang Thiệp. </w:t>
      </w:r>
      <w:r w:rsidRPr="00C3700B">
        <w:rPr>
          <w:rFonts w:ascii="Times New Roman" w:hAnsi="Times New Roman"/>
          <w:i/>
          <w:sz w:val="28"/>
          <w:szCs w:val="28"/>
          <w:lang w:val="nb-NO"/>
        </w:rPr>
        <w:t>Đo lường và đánh giá thành quả học tập</w:t>
      </w:r>
      <w:r w:rsidRPr="00C3700B">
        <w:rPr>
          <w:rFonts w:ascii="Times New Roman" w:hAnsi="Times New Roman"/>
          <w:sz w:val="28"/>
          <w:szCs w:val="28"/>
          <w:lang w:val="nb-NO"/>
        </w:rPr>
        <w:t>. Khoa Sư phạm-ĐHQG Hà nội- Hà nội-2003</w:t>
      </w:r>
      <w:r w:rsidRPr="00900844">
        <w:rPr>
          <w:sz w:val="28"/>
          <w:szCs w:val="28"/>
          <w:lang w:val="nb-NO"/>
        </w:rPr>
        <w:t>;</w:t>
      </w:r>
    </w:p>
    <w:p w:rsidR="009F29D4" w:rsidRDefault="009F29D4" w:rsidP="009F29D4">
      <w:pPr>
        <w:pStyle w:val="ListParagraph"/>
        <w:spacing w:after="0" w:line="360" w:lineRule="auto"/>
        <w:ind w:left="0" w:right="284" w:firstLine="720"/>
        <w:jc w:val="both"/>
        <w:outlineLvl w:val="2"/>
        <w:rPr>
          <w:sz w:val="28"/>
          <w:szCs w:val="28"/>
        </w:rPr>
      </w:pPr>
      <w:r w:rsidRPr="00900844">
        <w:rPr>
          <w:sz w:val="28"/>
          <w:szCs w:val="28"/>
        </w:rPr>
        <w:t xml:space="preserve">[25]. </w:t>
      </w:r>
      <w:r w:rsidRPr="00C3700B">
        <w:rPr>
          <w:rFonts w:ascii="Times New Roman" w:hAnsi="Times New Roman"/>
          <w:sz w:val="28"/>
          <w:szCs w:val="28"/>
        </w:rPr>
        <w:t xml:space="preserve">Lưu Xuân Mới (1999), </w:t>
      </w:r>
      <w:r w:rsidRPr="00C3700B">
        <w:rPr>
          <w:rFonts w:ascii="Times New Roman" w:hAnsi="Times New Roman"/>
          <w:i/>
          <w:sz w:val="28"/>
          <w:szCs w:val="28"/>
        </w:rPr>
        <w:t>Kiểm tra, thanh tra, đánh giá trong giáo dục</w:t>
      </w:r>
      <w:r w:rsidRPr="00C3700B">
        <w:rPr>
          <w:rFonts w:ascii="Times New Roman" w:hAnsi="Times New Roman"/>
          <w:sz w:val="28"/>
          <w:szCs w:val="28"/>
        </w:rPr>
        <w:t>, Trường ĐHSP Hà Nội II – Trường CBQL GD&amp;ĐT TW1</w:t>
      </w:r>
      <w:r w:rsidRPr="00900844">
        <w:rPr>
          <w:sz w:val="28"/>
          <w:szCs w:val="28"/>
        </w:rPr>
        <w:t>;</w:t>
      </w:r>
    </w:p>
    <w:p w:rsidR="009F29D4" w:rsidRDefault="009F29D4" w:rsidP="009F29D4">
      <w:pPr>
        <w:pStyle w:val="ListParagraph"/>
        <w:spacing w:after="0" w:line="360" w:lineRule="auto"/>
        <w:ind w:left="0" w:right="284" w:firstLine="720"/>
        <w:jc w:val="both"/>
        <w:outlineLvl w:val="2"/>
        <w:rPr>
          <w:sz w:val="28"/>
          <w:szCs w:val="28"/>
        </w:rPr>
      </w:pPr>
      <w:r w:rsidRPr="00900844">
        <w:rPr>
          <w:sz w:val="28"/>
          <w:szCs w:val="28"/>
        </w:rPr>
        <w:lastRenderedPageBreak/>
        <w:t xml:space="preserve">[30]. </w:t>
      </w:r>
      <w:r w:rsidRPr="00C3700B">
        <w:rPr>
          <w:rFonts w:ascii="Times New Roman" w:hAnsi="Times New Roman"/>
          <w:sz w:val="28"/>
          <w:szCs w:val="28"/>
        </w:rPr>
        <w:t xml:space="preserve">Lâm Quang Thiệp (2008), </w:t>
      </w:r>
      <w:r w:rsidRPr="00C3700B">
        <w:rPr>
          <w:rFonts w:ascii="Times New Roman" w:hAnsi="Times New Roman"/>
          <w:i/>
          <w:sz w:val="28"/>
          <w:szCs w:val="28"/>
        </w:rPr>
        <w:t>Trắc nghiệm và ứng dụng</w:t>
      </w:r>
      <w:r w:rsidRPr="00C3700B">
        <w:rPr>
          <w:rFonts w:ascii="Times New Roman" w:hAnsi="Times New Roman"/>
          <w:sz w:val="28"/>
          <w:szCs w:val="28"/>
        </w:rPr>
        <w:t>, NXB Khoa học và kỹ thuật, Hà Nội</w:t>
      </w:r>
      <w:r w:rsidRPr="00900844">
        <w:rPr>
          <w:sz w:val="28"/>
          <w:szCs w:val="28"/>
        </w:rPr>
        <w:t>;</w:t>
      </w:r>
    </w:p>
    <w:p w:rsidR="00C418DF" w:rsidRDefault="00C418DF" w:rsidP="009F29D4">
      <w:pPr>
        <w:pStyle w:val="ListParagraph"/>
        <w:spacing w:after="0" w:line="360" w:lineRule="auto"/>
        <w:ind w:left="0" w:right="284" w:firstLine="720"/>
        <w:jc w:val="both"/>
        <w:outlineLvl w:val="2"/>
        <w:rPr>
          <w:sz w:val="28"/>
          <w:szCs w:val="28"/>
        </w:rPr>
      </w:pPr>
      <w:r w:rsidRPr="00900844">
        <w:rPr>
          <w:sz w:val="28"/>
          <w:szCs w:val="28"/>
        </w:rPr>
        <w:t xml:space="preserve">[53]. </w:t>
      </w:r>
      <w:r w:rsidRPr="00C418DF">
        <w:rPr>
          <w:rFonts w:ascii="Times New Roman" w:hAnsi="Times New Roman"/>
          <w:sz w:val="28"/>
          <w:szCs w:val="28"/>
        </w:rPr>
        <w:t xml:space="preserve">Lâm Quang Thiệp (2003), </w:t>
      </w:r>
      <w:r w:rsidRPr="00C418DF">
        <w:rPr>
          <w:rFonts w:ascii="Times New Roman" w:hAnsi="Times New Roman"/>
          <w:i/>
          <w:sz w:val="28"/>
          <w:szCs w:val="28"/>
        </w:rPr>
        <w:t>Đo lường và đánh giá trong giáo dục</w:t>
      </w:r>
      <w:r w:rsidRPr="00C418DF">
        <w:rPr>
          <w:rFonts w:ascii="Times New Roman" w:hAnsi="Times New Roman"/>
          <w:sz w:val="28"/>
          <w:szCs w:val="28"/>
        </w:rPr>
        <w:t>, Khoa Sư phạm, ĐHQG Hà Nội;</w:t>
      </w:r>
    </w:p>
    <w:p w:rsidR="00C418DF" w:rsidRDefault="00C418DF" w:rsidP="009F29D4">
      <w:pPr>
        <w:pStyle w:val="ListParagraph"/>
        <w:spacing w:after="0" w:line="360" w:lineRule="auto"/>
        <w:ind w:left="0" w:right="284" w:firstLine="720"/>
        <w:jc w:val="both"/>
        <w:outlineLvl w:val="2"/>
        <w:rPr>
          <w:sz w:val="28"/>
          <w:szCs w:val="28"/>
        </w:rPr>
      </w:pPr>
      <w:r w:rsidRPr="00900844">
        <w:rPr>
          <w:sz w:val="28"/>
          <w:szCs w:val="28"/>
        </w:rPr>
        <w:t xml:space="preserve">[51]. </w:t>
      </w:r>
      <w:r w:rsidRPr="00D30D3B">
        <w:rPr>
          <w:rFonts w:ascii="Times New Roman" w:hAnsi="Times New Roman"/>
          <w:sz w:val="28"/>
          <w:szCs w:val="28"/>
        </w:rPr>
        <w:t xml:space="preserve">McMillan J.H. (2000), </w:t>
      </w:r>
      <w:r w:rsidRPr="00D30D3B">
        <w:rPr>
          <w:rFonts w:ascii="Times New Roman" w:hAnsi="Times New Roman"/>
          <w:i/>
          <w:sz w:val="28"/>
          <w:szCs w:val="28"/>
        </w:rPr>
        <w:t>Đánh giá trong lớp học – những nguyên tắc và thực tiễn để giảng dạy hiệu quả</w:t>
      </w:r>
      <w:r w:rsidRPr="00D30D3B">
        <w:rPr>
          <w:rFonts w:ascii="Times New Roman" w:hAnsi="Times New Roman"/>
          <w:sz w:val="28"/>
          <w:szCs w:val="28"/>
        </w:rPr>
        <w:t xml:space="preserve"> (Xuất bản lần thứ 2), Allyn &amp; Bacon, USA</w:t>
      </w:r>
      <w:r w:rsidRPr="00900844">
        <w:rPr>
          <w:sz w:val="28"/>
          <w:szCs w:val="28"/>
        </w:rPr>
        <w:t>;</w:t>
      </w:r>
    </w:p>
    <w:p w:rsidR="009D3FBC" w:rsidRDefault="009D3FBC" w:rsidP="0002720D">
      <w:pPr>
        <w:pStyle w:val="ListParagraph"/>
        <w:spacing w:after="0" w:line="360" w:lineRule="auto"/>
        <w:ind w:left="0" w:right="284" w:firstLine="720"/>
        <w:jc w:val="both"/>
        <w:outlineLvl w:val="2"/>
        <w:rPr>
          <w:rFonts w:ascii="Times New Roman" w:hAnsi="Times New Roman"/>
          <w:sz w:val="28"/>
          <w:szCs w:val="28"/>
        </w:rPr>
      </w:pPr>
      <w:r w:rsidRPr="00900844">
        <w:rPr>
          <w:rFonts w:ascii="Times New Roman" w:hAnsi="Times New Roman"/>
          <w:sz w:val="28"/>
          <w:szCs w:val="28"/>
        </w:rPr>
        <w:t xml:space="preserve">[9]. Nguyễn Hữu Lộc và các tác giả, </w:t>
      </w:r>
      <w:r w:rsidRPr="00900844">
        <w:rPr>
          <w:rFonts w:ascii="Times New Roman" w:hAnsi="Times New Roman"/>
          <w:i/>
          <w:sz w:val="28"/>
          <w:szCs w:val="28"/>
        </w:rPr>
        <w:t>Chương trình đào tạo tích hợp: từ thiết kế đến vận hành</w:t>
      </w:r>
      <w:r w:rsidRPr="00900844">
        <w:rPr>
          <w:rFonts w:ascii="Times New Roman" w:hAnsi="Times New Roman"/>
          <w:sz w:val="28"/>
          <w:szCs w:val="28"/>
        </w:rPr>
        <w:t>; NXBĐHQG TP. HCM, 2014;</w:t>
      </w:r>
    </w:p>
    <w:p w:rsidR="009F29D4" w:rsidRDefault="009F29D4" w:rsidP="009F29D4">
      <w:pPr>
        <w:ind w:firstLine="720"/>
        <w:jc w:val="both"/>
        <w:rPr>
          <w:rFonts w:cs="Times New Roman"/>
          <w:sz w:val="28"/>
          <w:szCs w:val="28"/>
        </w:rPr>
      </w:pPr>
      <w:r w:rsidRPr="00900844">
        <w:rPr>
          <w:rFonts w:cs="Times New Roman"/>
          <w:sz w:val="28"/>
          <w:szCs w:val="28"/>
        </w:rPr>
        <w:t xml:space="preserve">[23]. Ngô Cương (2001), </w:t>
      </w:r>
      <w:r w:rsidRPr="00900844">
        <w:rPr>
          <w:rFonts w:cs="Times New Roman"/>
          <w:i/>
          <w:sz w:val="28"/>
          <w:szCs w:val="28"/>
        </w:rPr>
        <w:t>Cơ sở đánh giá giáo dục hiện đại</w:t>
      </w:r>
      <w:r w:rsidRPr="00900844">
        <w:rPr>
          <w:rFonts w:cs="Times New Roman"/>
          <w:sz w:val="28"/>
          <w:szCs w:val="28"/>
        </w:rPr>
        <w:t xml:space="preserve"> (lưu hành nội bộ), NXB Học Lâm;</w:t>
      </w:r>
    </w:p>
    <w:p w:rsidR="009D3FBC" w:rsidRDefault="009D3FBC" w:rsidP="0002720D">
      <w:pPr>
        <w:pStyle w:val="ListParagraph"/>
        <w:spacing w:after="0" w:line="360" w:lineRule="auto"/>
        <w:ind w:left="0" w:right="284" w:firstLine="720"/>
        <w:jc w:val="both"/>
        <w:outlineLvl w:val="2"/>
        <w:rPr>
          <w:rFonts w:ascii="Times New Roman" w:hAnsi="Times New Roman"/>
          <w:sz w:val="28"/>
          <w:szCs w:val="28"/>
        </w:rPr>
      </w:pPr>
      <w:r w:rsidRPr="00900844">
        <w:rPr>
          <w:rFonts w:ascii="Times New Roman" w:hAnsi="Times New Roman"/>
          <w:bCs/>
          <w:sz w:val="28"/>
          <w:szCs w:val="28"/>
        </w:rPr>
        <w:t xml:space="preserve">[12]. </w:t>
      </w:r>
      <w:r w:rsidRPr="00900844">
        <w:rPr>
          <w:rFonts w:ascii="Times New Roman" w:hAnsi="Times New Roman"/>
          <w:sz w:val="28"/>
          <w:szCs w:val="28"/>
        </w:rPr>
        <w:t xml:space="preserve">Nguyễn Công Khanh, </w:t>
      </w:r>
      <w:r w:rsidRPr="00900844">
        <w:rPr>
          <w:rFonts w:ascii="Times New Roman" w:hAnsi="Times New Roman"/>
          <w:i/>
          <w:sz w:val="28"/>
          <w:szCs w:val="28"/>
        </w:rPr>
        <w:t>Đánh giá kết quả học tập</w:t>
      </w:r>
      <w:r w:rsidRPr="00900844">
        <w:rPr>
          <w:rFonts w:ascii="Times New Roman" w:hAnsi="Times New Roman"/>
          <w:sz w:val="28"/>
          <w:szCs w:val="28"/>
        </w:rPr>
        <w:t>, NXB ĐHSP Hà Nội, 2014;</w:t>
      </w:r>
    </w:p>
    <w:p w:rsidR="009F29D4" w:rsidRDefault="009F29D4" w:rsidP="0002720D">
      <w:pPr>
        <w:pStyle w:val="ListParagraph"/>
        <w:spacing w:after="0" w:line="360" w:lineRule="auto"/>
        <w:ind w:left="0" w:right="284" w:firstLine="720"/>
        <w:jc w:val="both"/>
        <w:outlineLvl w:val="2"/>
        <w:rPr>
          <w:sz w:val="28"/>
          <w:szCs w:val="28"/>
        </w:rPr>
      </w:pPr>
      <w:r w:rsidRPr="00900844">
        <w:rPr>
          <w:sz w:val="28"/>
          <w:szCs w:val="28"/>
        </w:rPr>
        <w:t xml:space="preserve">[26]. </w:t>
      </w:r>
      <w:r w:rsidRPr="00C3700B">
        <w:rPr>
          <w:rFonts w:ascii="Times New Roman" w:hAnsi="Times New Roman"/>
          <w:sz w:val="28"/>
          <w:szCs w:val="28"/>
        </w:rPr>
        <w:t xml:space="preserve">Nghiêm Xuân Nùng – Lâm Quang Thiệp (1995), </w:t>
      </w:r>
      <w:r w:rsidRPr="00C3700B">
        <w:rPr>
          <w:rFonts w:ascii="Times New Roman" w:hAnsi="Times New Roman"/>
          <w:i/>
          <w:sz w:val="28"/>
          <w:szCs w:val="28"/>
        </w:rPr>
        <w:t>Trắc nghiệm và đo lường cơ bản trong giáo dục</w:t>
      </w:r>
      <w:r w:rsidRPr="00C3700B">
        <w:rPr>
          <w:rFonts w:ascii="Times New Roman" w:hAnsi="Times New Roman"/>
          <w:sz w:val="28"/>
          <w:szCs w:val="28"/>
        </w:rPr>
        <w:t>, Bộ GD và ĐT – Vụ Đại học, Hà Nội</w:t>
      </w:r>
      <w:r w:rsidRPr="00900844">
        <w:rPr>
          <w:sz w:val="28"/>
          <w:szCs w:val="28"/>
        </w:rPr>
        <w:t>;</w:t>
      </w:r>
    </w:p>
    <w:p w:rsidR="009F29D4" w:rsidRDefault="009F29D4" w:rsidP="0002720D">
      <w:pPr>
        <w:pStyle w:val="ListParagraph"/>
        <w:spacing w:after="0" w:line="360" w:lineRule="auto"/>
        <w:ind w:left="0" w:right="284" w:firstLine="720"/>
        <w:jc w:val="both"/>
        <w:outlineLvl w:val="2"/>
        <w:rPr>
          <w:sz w:val="28"/>
          <w:szCs w:val="28"/>
        </w:rPr>
      </w:pPr>
      <w:r w:rsidRPr="00900844">
        <w:rPr>
          <w:sz w:val="28"/>
          <w:szCs w:val="28"/>
        </w:rPr>
        <w:t xml:space="preserve">[29]. </w:t>
      </w:r>
      <w:r w:rsidRPr="00C3700B">
        <w:rPr>
          <w:rFonts w:ascii="Times New Roman" w:hAnsi="Times New Roman"/>
          <w:sz w:val="28"/>
          <w:szCs w:val="28"/>
        </w:rPr>
        <w:t xml:space="preserve">Nguyễn Trọng Phúc (2001), </w:t>
      </w:r>
      <w:r w:rsidRPr="00C3700B">
        <w:rPr>
          <w:rFonts w:ascii="Times New Roman" w:hAnsi="Times New Roman"/>
          <w:i/>
          <w:sz w:val="28"/>
          <w:szCs w:val="28"/>
        </w:rPr>
        <w:t>Trắc nghiệm khách quan và vấn đề đánh giá trong giáo dục Địa lý</w:t>
      </w:r>
      <w:r w:rsidRPr="00C3700B">
        <w:rPr>
          <w:rFonts w:ascii="Times New Roman" w:hAnsi="Times New Roman"/>
          <w:sz w:val="28"/>
          <w:szCs w:val="28"/>
        </w:rPr>
        <w:t>, NXB Đại học Quốc gia Hà Nội</w:t>
      </w:r>
      <w:r w:rsidRPr="00900844">
        <w:rPr>
          <w:sz w:val="28"/>
          <w:szCs w:val="28"/>
        </w:rPr>
        <w:t>;</w:t>
      </w:r>
    </w:p>
    <w:p w:rsidR="009F29D4" w:rsidRDefault="009F29D4" w:rsidP="0002720D">
      <w:pPr>
        <w:pStyle w:val="ListParagraph"/>
        <w:spacing w:after="0" w:line="360" w:lineRule="auto"/>
        <w:ind w:left="0" w:right="284" w:firstLine="720"/>
        <w:jc w:val="both"/>
        <w:outlineLvl w:val="2"/>
        <w:rPr>
          <w:i/>
          <w:sz w:val="28"/>
          <w:szCs w:val="28"/>
        </w:rPr>
      </w:pPr>
      <w:r w:rsidRPr="00900844">
        <w:rPr>
          <w:sz w:val="28"/>
          <w:szCs w:val="28"/>
        </w:rPr>
        <w:t xml:space="preserve">[33]. </w:t>
      </w:r>
      <w:r w:rsidRPr="00C3700B">
        <w:rPr>
          <w:rFonts w:ascii="Times New Roman" w:hAnsi="Times New Roman"/>
          <w:sz w:val="28"/>
          <w:szCs w:val="28"/>
        </w:rPr>
        <w:t xml:space="preserve">Nguyễn Đức Trí (1995), </w:t>
      </w:r>
      <w:r w:rsidRPr="00C3700B">
        <w:rPr>
          <w:rFonts w:ascii="Times New Roman" w:hAnsi="Times New Roman"/>
          <w:i/>
          <w:sz w:val="28"/>
          <w:szCs w:val="28"/>
        </w:rPr>
        <w:t>Đào tạo nghề dựa trên năng lực thực hiện – Khái niệm và thực tiễn</w:t>
      </w:r>
      <w:r w:rsidRPr="00900844">
        <w:rPr>
          <w:i/>
          <w:sz w:val="28"/>
          <w:szCs w:val="28"/>
        </w:rPr>
        <w:t>;</w:t>
      </w:r>
    </w:p>
    <w:p w:rsidR="00C3700B" w:rsidRPr="00900844" w:rsidRDefault="00C3700B" w:rsidP="00C3700B">
      <w:pPr>
        <w:spacing w:after="0" w:line="360" w:lineRule="auto"/>
        <w:ind w:firstLine="720"/>
        <w:jc w:val="both"/>
        <w:rPr>
          <w:rFonts w:cs="Times New Roman"/>
          <w:sz w:val="28"/>
          <w:szCs w:val="28"/>
        </w:rPr>
      </w:pPr>
      <w:r w:rsidRPr="00900844">
        <w:rPr>
          <w:rFonts w:cs="Times New Roman"/>
          <w:sz w:val="28"/>
          <w:szCs w:val="28"/>
        </w:rPr>
        <w:t xml:space="preserve">[39]. Nguyễn Đình Chỉnh (1995), </w:t>
      </w:r>
      <w:r w:rsidRPr="00900844">
        <w:rPr>
          <w:rFonts w:cs="Times New Roman"/>
          <w:i/>
          <w:sz w:val="28"/>
          <w:szCs w:val="28"/>
        </w:rPr>
        <w:t>Vấn đề đặt câu hỏi của giáo viên đứng lớp kiểm tra, đánh giá việc học tập của học sinh</w:t>
      </w:r>
      <w:r w:rsidRPr="00900844">
        <w:rPr>
          <w:rFonts w:cs="Times New Roman"/>
          <w:sz w:val="28"/>
          <w:szCs w:val="28"/>
        </w:rPr>
        <w:t>, Hà Nội;</w:t>
      </w:r>
    </w:p>
    <w:p w:rsidR="00C3700B" w:rsidRDefault="00C3700B" w:rsidP="00C3700B">
      <w:pPr>
        <w:pStyle w:val="ListParagraph"/>
        <w:spacing w:after="0" w:line="360" w:lineRule="auto"/>
        <w:ind w:left="0" w:right="284" w:firstLine="720"/>
        <w:jc w:val="both"/>
        <w:outlineLvl w:val="2"/>
        <w:rPr>
          <w:rFonts w:ascii="Times New Roman" w:hAnsi="Times New Roman"/>
          <w:sz w:val="28"/>
          <w:szCs w:val="28"/>
        </w:rPr>
      </w:pPr>
      <w:r w:rsidRPr="00900844">
        <w:rPr>
          <w:sz w:val="28"/>
          <w:szCs w:val="28"/>
        </w:rPr>
        <w:t xml:space="preserve">[40]. </w:t>
      </w:r>
      <w:r w:rsidRPr="00C3700B">
        <w:rPr>
          <w:rFonts w:ascii="Times New Roman" w:hAnsi="Times New Roman"/>
          <w:sz w:val="28"/>
          <w:szCs w:val="28"/>
        </w:rPr>
        <w:t xml:space="preserve">Nguyễn Đức Chính (2004), </w:t>
      </w:r>
      <w:r w:rsidRPr="00C3700B">
        <w:rPr>
          <w:rFonts w:ascii="Times New Roman" w:hAnsi="Times New Roman"/>
          <w:i/>
          <w:sz w:val="28"/>
          <w:szCs w:val="28"/>
        </w:rPr>
        <w:t>Đo lường – Đánh giá kết quả học tập của học sinh</w:t>
      </w:r>
      <w:r w:rsidRPr="00C3700B">
        <w:rPr>
          <w:rFonts w:ascii="Times New Roman" w:hAnsi="Times New Roman"/>
          <w:sz w:val="28"/>
          <w:szCs w:val="28"/>
        </w:rPr>
        <w:t>, Tài liệu giảng dạy, Khoa Sư phạm, Đại học Quốc gia Hà Nội;</w:t>
      </w:r>
    </w:p>
    <w:p w:rsidR="00C3700B" w:rsidRPr="00900844" w:rsidRDefault="00C3700B" w:rsidP="00C3700B">
      <w:pPr>
        <w:spacing w:after="0" w:line="360" w:lineRule="auto"/>
        <w:ind w:firstLine="720"/>
        <w:jc w:val="both"/>
        <w:rPr>
          <w:rFonts w:cs="Times New Roman"/>
          <w:sz w:val="28"/>
          <w:szCs w:val="28"/>
        </w:rPr>
      </w:pPr>
      <w:r w:rsidRPr="00900844">
        <w:rPr>
          <w:rFonts w:cs="Times New Roman"/>
          <w:sz w:val="28"/>
          <w:szCs w:val="28"/>
        </w:rPr>
        <w:t>[44].Ngô Công Hoàn (Cb) (1997), Những trắc nghiệm tâm lý tập 1+2, NXB Đại học quốc gia, Hà Nội;</w:t>
      </w:r>
    </w:p>
    <w:p w:rsidR="00C3700B" w:rsidRDefault="00C3700B" w:rsidP="00C3700B">
      <w:pPr>
        <w:pStyle w:val="ListParagraph"/>
        <w:spacing w:after="0" w:line="360" w:lineRule="auto"/>
        <w:ind w:left="0" w:right="284" w:firstLine="720"/>
        <w:jc w:val="both"/>
        <w:outlineLvl w:val="2"/>
        <w:rPr>
          <w:rFonts w:ascii="Times New Roman" w:hAnsi="Times New Roman"/>
          <w:sz w:val="28"/>
          <w:szCs w:val="28"/>
        </w:rPr>
      </w:pPr>
      <w:r w:rsidRPr="00900844">
        <w:rPr>
          <w:sz w:val="28"/>
          <w:szCs w:val="28"/>
        </w:rPr>
        <w:t xml:space="preserve">[45]. </w:t>
      </w:r>
      <w:r w:rsidRPr="00C3700B">
        <w:rPr>
          <w:rFonts w:ascii="Times New Roman" w:hAnsi="Times New Roman"/>
          <w:sz w:val="28"/>
          <w:szCs w:val="28"/>
        </w:rPr>
        <w:t>Nguyễn Phụng Hoàng, Võ Ngọc Lan (1997), Phương pháp trắc nghiệm trong kiểm tra và đánh giá thành quả học tập, NXB Giáo dục, Hà Nội;</w:t>
      </w:r>
    </w:p>
    <w:p w:rsidR="00C3700B" w:rsidRDefault="00C3700B" w:rsidP="00C3700B">
      <w:pPr>
        <w:pStyle w:val="ListParagraph"/>
        <w:spacing w:after="0" w:line="360" w:lineRule="auto"/>
        <w:ind w:left="0" w:right="284" w:firstLine="720"/>
        <w:jc w:val="both"/>
        <w:outlineLvl w:val="2"/>
        <w:rPr>
          <w:sz w:val="28"/>
          <w:szCs w:val="28"/>
        </w:rPr>
      </w:pPr>
      <w:r w:rsidRPr="00900844">
        <w:rPr>
          <w:sz w:val="28"/>
          <w:szCs w:val="28"/>
        </w:rPr>
        <w:lastRenderedPageBreak/>
        <w:t xml:space="preserve">[48]. </w:t>
      </w:r>
      <w:r w:rsidRPr="00C3700B">
        <w:rPr>
          <w:rFonts w:ascii="Times New Roman" w:hAnsi="Times New Roman"/>
          <w:sz w:val="28"/>
          <w:szCs w:val="28"/>
        </w:rPr>
        <w:t xml:space="preserve">Nguyễn Công Khanh (Cb) (2014), </w:t>
      </w:r>
      <w:r w:rsidRPr="00C3700B">
        <w:rPr>
          <w:rFonts w:ascii="Times New Roman" w:hAnsi="Times New Roman"/>
          <w:i/>
          <w:sz w:val="28"/>
          <w:szCs w:val="28"/>
        </w:rPr>
        <w:t>Kiểm tra đánh giá trong giáo dục</w:t>
      </w:r>
      <w:r w:rsidRPr="00C3700B">
        <w:rPr>
          <w:rFonts w:ascii="Times New Roman" w:hAnsi="Times New Roman"/>
          <w:sz w:val="28"/>
          <w:szCs w:val="28"/>
        </w:rPr>
        <w:t xml:space="preserve"> (Dành cho sinh viên tại các trường, khoa Sư phạm), NXB ĐHSP Hà Nội</w:t>
      </w:r>
      <w:r w:rsidRPr="00900844">
        <w:rPr>
          <w:sz w:val="28"/>
          <w:szCs w:val="28"/>
        </w:rPr>
        <w:t>;</w:t>
      </w:r>
    </w:p>
    <w:p w:rsidR="00C418DF" w:rsidRPr="00900844" w:rsidRDefault="00C418DF" w:rsidP="00C418DF">
      <w:pPr>
        <w:spacing w:after="0" w:line="360" w:lineRule="auto"/>
        <w:ind w:firstLine="720"/>
        <w:jc w:val="both"/>
        <w:rPr>
          <w:rFonts w:cs="Times New Roman"/>
          <w:sz w:val="28"/>
          <w:szCs w:val="28"/>
        </w:rPr>
      </w:pPr>
      <w:r w:rsidRPr="00900844">
        <w:rPr>
          <w:rFonts w:cs="Times New Roman"/>
          <w:sz w:val="28"/>
          <w:szCs w:val="28"/>
        </w:rPr>
        <w:t xml:space="preserve">[54]. Nguyễn Thị Hồng Vân (2006), </w:t>
      </w:r>
      <w:r w:rsidRPr="00900844">
        <w:rPr>
          <w:rFonts w:cs="Times New Roman"/>
          <w:i/>
          <w:sz w:val="28"/>
          <w:szCs w:val="28"/>
        </w:rPr>
        <w:t>Hệ thống để kiểm tra nhằm đánh giá năng lực ngữ văn của học sinh trung học cơ sở theo yêu cầu tích hợp</w:t>
      </w:r>
      <w:r w:rsidRPr="00900844">
        <w:rPr>
          <w:rFonts w:cs="Times New Roman"/>
          <w:sz w:val="28"/>
          <w:szCs w:val="28"/>
        </w:rPr>
        <w:t>, Luận án tiến sĩ GDH, Viện Khoa học giáo dục Việt Nam, Hà Nội.</w:t>
      </w:r>
    </w:p>
    <w:p w:rsidR="00C418DF" w:rsidRPr="00900844" w:rsidRDefault="00C418DF" w:rsidP="00C418DF">
      <w:pPr>
        <w:spacing w:after="0" w:line="360" w:lineRule="auto"/>
        <w:ind w:firstLine="720"/>
        <w:jc w:val="both"/>
        <w:rPr>
          <w:rFonts w:cs="Times New Roman"/>
          <w:sz w:val="28"/>
          <w:szCs w:val="28"/>
        </w:rPr>
      </w:pPr>
      <w:r w:rsidRPr="00900844">
        <w:rPr>
          <w:rFonts w:cs="Times New Roman"/>
          <w:sz w:val="28"/>
          <w:szCs w:val="28"/>
        </w:rPr>
        <w:t>[55]. Philippet C. (1998), Các câu hỏi trắc nghiệm có cách lựa chọn đa phương, Bộ GD&amp;ĐT, Dự án Việt – Bỉ “Hỗ trợ học từ xa”;</w:t>
      </w:r>
    </w:p>
    <w:p w:rsidR="0002720D" w:rsidRPr="00900844" w:rsidRDefault="0002720D" w:rsidP="0002720D">
      <w:pPr>
        <w:pStyle w:val="ListParagraph"/>
        <w:spacing w:after="0" w:line="360" w:lineRule="auto"/>
        <w:ind w:left="0" w:right="284" w:firstLine="720"/>
        <w:jc w:val="both"/>
        <w:outlineLvl w:val="2"/>
        <w:rPr>
          <w:rFonts w:ascii="Times New Roman" w:hAnsi="Times New Roman"/>
          <w:bCs/>
          <w:sz w:val="28"/>
          <w:szCs w:val="28"/>
        </w:rPr>
      </w:pPr>
      <w:r w:rsidRPr="00900844">
        <w:rPr>
          <w:rFonts w:ascii="Times New Roman" w:hAnsi="Times New Roman"/>
          <w:bCs/>
          <w:sz w:val="28"/>
          <w:szCs w:val="28"/>
        </w:rPr>
        <w:t xml:space="preserve">[3]. Trần Khánh Đức – Nguyễn Mạnh Hùng, </w:t>
      </w:r>
      <w:r w:rsidRPr="00900844">
        <w:rPr>
          <w:rFonts w:ascii="Times New Roman" w:hAnsi="Times New Roman"/>
          <w:bCs/>
          <w:i/>
          <w:sz w:val="28"/>
          <w:szCs w:val="28"/>
        </w:rPr>
        <w:t>Giáo dục Đại học và Quản trị đại học,</w:t>
      </w:r>
      <w:r w:rsidRPr="00900844">
        <w:rPr>
          <w:rFonts w:ascii="Times New Roman" w:hAnsi="Times New Roman"/>
          <w:bCs/>
          <w:sz w:val="28"/>
          <w:szCs w:val="28"/>
        </w:rPr>
        <w:t xml:space="preserve"> NXB Đại học Quốc gia Hà Nội, 2012;</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 xml:space="preserve">[4]. </w:t>
      </w:r>
      <w:r w:rsidRPr="00900844">
        <w:rPr>
          <w:rFonts w:ascii="Times New Roman" w:hAnsi="Times New Roman"/>
          <w:bCs/>
          <w:sz w:val="28"/>
          <w:szCs w:val="28"/>
        </w:rPr>
        <w:t xml:space="preserve">Trần Khánh Đức, </w:t>
      </w:r>
      <w:r w:rsidRPr="00900844">
        <w:rPr>
          <w:rFonts w:ascii="Times New Roman" w:hAnsi="Times New Roman"/>
          <w:bCs/>
          <w:i/>
          <w:sz w:val="28"/>
          <w:szCs w:val="28"/>
        </w:rPr>
        <w:t>Sự phát triển các quan điểm giáo dục</w:t>
      </w:r>
      <w:r w:rsidRPr="00900844">
        <w:rPr>
          <w:rFonts w:ascii="Times New Roman" w:hAnsi="Times New Roman"/>
          <w:bCs/>
          <w:sz w:val="28"/>
          <w:szCs w:val="28"/>
        </w:rPr>
        <w:t>, NXB Đại học Quốc gia Hà Nội, 2011;</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 xml:space="preserve">[5]. </w:t>
      </w:r>
      <w:r w:rsidRPr="00900844">
        <w:rPr>
          <w:rFonts w:ascii="Times New Roman" w:hAnsi="Times New Roman"/>
          <w:bCs/>
          <w:sz w:val="28"/>
          <w:szCs w:val="28"/>
        </w:rPr>
        <w:t xml:space="preserve">Trần Khánh Đức (đồng chủ biên), </w:t>
      </w:r>
      <w:r w:rsidRPr="00900844">
        <w:rPr>
          <w:rFonts w:ascii="Times New Roman" w:hAnsi="Times New Roman"/>
          <w:bCs/>
          <w:i/>
          <w:sz w:val="28"/>
          <w:szCs w:val="28"/>
        </w:rPr>
        <w:t>Giáo dục Việt Nam đổi mới và phát triển hiện đại hóa</w:t>
      </w:r>
      <w:r w:rsidRPr="00900844">
        <w:rPr>
          <w:rFonts w:ascii="Times New Roman" w:hAnsi="Times New Roman"/>
          <w:bCs/>
          <w:sz w:val="28"/>
          <w:szCs w:val="28"/>
        </w:rPr>
        <w:t>, NXBGD, 2006</w:t>
      </w:r>
      <w:r w:rsidRPr="00900844">
        <w:rPr>
          <w:rFonts w:ascii="Times New Roman" w:hAnsi="Times New Roman"/>
          <w:sz w:val="28"/>
          <w:szCs w:val="28"/>
        </w:rPr>
        <w:t>;</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 xml:space="preserve">[6]. </w:t>
      </w:r>
      <w:r w:rsidRPr="00900844">
        <w:rPr>
          <w:rFonts w:ascii="Times New Roman" w:hAnsi="Times New Roman"/>
          <w:bCs/>
          <w:sz w:val="28"/>
          <w:szCs w:val="28"/>
        </w:rPr>
        <w:t xml:space="preserve">Trần Khánh Đức, </w:t>
      </w:r>
      <w:r w:rsidRPr="00900844">
        <w:rPr>
          <w:rFonts w:ascii="Times New Roman" w:hAnsi="Times New Roman"/>
          <w:bCs/>
          <w:i/>
          <w:sz w:val="28"/>
          <w:szCs w:val="28"/>
        </w:rPr>
        <w:t>Năng lực và tư duy sáng tạo trong giáo dục đại học,</w:t>
      </w:r>
      <w:r w:rsidRPr="00900844">
        <w:rPr>
          <w:rFonts w:ascii="Times New Roman" w:hAnsi="Times New Roman"/>
          <w:bCs/>
          <w:sz w:val="28"/>
          <w:szCs w:val="28"/>
        </w:rPr>
        <w:t xml:space="preserve"> NXB Đại học Quốc gia Hà Nội, 2015;</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 xml:space="preserve">[8]. Trần Khánh Đức, </w:t>
      </w:r>
      <w:r w:rsidRPr="00900844">
        <w:rPr>
          <w:rFonts w:ascii="Times New Roman" w:hAnsi="Times New Roman"/>
          <w:i/>
          <w:sz w:val="28"/>
          <w:szCs w:val="28"/>
        </w:rPr>
        <w:t>Giáo dục và phát triển nguồn nhân lực trong thế kỷ XXI</w:t>
      </w:r>
      <w:r w:rsidRPr="00900844">
        <w:rPr>
          <w:rFonts w:ascii="Times New Roman" w:hAnsi="Times New Roman"/>
          <w:sz w:val="28"/>
          <w:szCs w:val="28"/>
        </w:rPr>
        <w:t>, NXBGD, 2014;</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 xml:space="preserve">[10]. Trần Khánh Đức, </w:t>
      </w:r>
      <w:r w:rsidRPr="00900844">
        <w:rPr>
          <w:rFonts w:ascii="Times New Roman" w:hAnsi="Times New Roman"/>
          <w:i/>
          <w:sz w:val="28"/>
          <w:szCs w:val="28"/>
        </w:rPr>
        <w:t>Quản lý và kiểm định chất lượng đào tạo nhân lực</w:t>
      </w:r>
      <w:r w:rsidRPr="00900844">
        <w:rPr>
          <w:rFonts w:ascii="Times New Roman" w:hAnsi="Times New Roman"/>
          <w:sz w:val="28"/>
          <w:szCs w:val="28"/>
        </w:rPr>
        <w:t>, NXBGD, 2004;</w:t>
      </w:r>
    </w:p>
    <w:p w:rsidR="0002720D" w:rsidRPr="00900844" w:rsidRDefault="0002720D" w:rsidP="0002720D">
      <w:pPr>
        <w:pStyle w:val="ListParagraph"/>
        <w:spacing w:after="0" w:line="360" w:lineRule="auto"/>
        <w:ind w:left="0" w:right="284" w:firstLine="709"/>
        <w:jc w:val="both"/>
        <w:outlineLvl w:val="2"/>
        <w:rPr>
          <w:rFonts w:ascii="Times New Roman" w:hAnsi="Times New Roman"/>
          <w:bCs/>
          <w:sz w:val="28"/>
          <w:szCs w:val="28"/>
        </w:rPr>
      </w:pPr>
      <w:r w:rsidRPr="00900844">
        <w:rPr>
          <w:rFonts w:ascii="Times New Roman" w:hAnsi="Times New Roman"/>
          <w:sz w:val="28"/>
          <w:szCs w:val="28"/>
        </w:rPr>
        <w:t xml:space="preserve">[11]. </w:t>
      </w:r>
      <w:r w:rsidRPr="00900844">
        <w:rPr>
          <w:rFonts w:ascii="Times New Roman" w:hAnsi="Times New Roman"/>
          <w:bCs/>
          <w:sz w:val="28"/>
          <w:szCs w:val="28"/>
        </w:rPr>
        <w:t xml:space="preserve">Trần Khánh Đức, </w:t>
      </w:r>
      <w:r w:rsidRPr="00900844">
        <w:rPr>
          <w:rFonts w:ascii="Times New Roman" w:hAnsi="Times New Roman"/>
          <w:bCs/>
          <w:i/>
          <w:sz w:val="28"/>
          <w:szCs w:val="28"/>
        </w:rPr>
        <w:t>Lý luận và phương pháp dạy học hiện đại</w:t>
      </w:r>
      <w:r w:rsidRPr="00900844">
        <w:rPr>
          <w:rFonts w:ascii="Times New Roman" w:hAnsi="Times New Roman"/>
          <w:bCs/>
          <w:sz w:val="28"/>
          <w:szCs w:val="28"/>
        </w:rPr>
        <w:t>, NXB Đại học Quốc gia Hà Nội, 2014;</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 xml:space="preserve">[17]. Trần Thị Bích Liễu (2007), </w:t>
      </w:r>
      <w:r w:rsidRPr="00900844">
        <w:rPr>
          <w:rFonts w:ascii="Times New Roman" w:hAnsi="Times New Roman"/>
          <w:i/>
          <w:sz w:val="28"/>
          <w:szCs w:val="28"/>
        </w:rPr>
        <w:t>Đánh giá chất lượng giáo dục: nội dung – phương pháp – kỹ thuật</w:t>
      </w:r>
      <w:r w:rsidRPr="00900844">
        <w:rPr>
          <w:rFonts w:ascii="Times New Roman" w:hAnsi="Times New Roman"/>
          <w:sz w:val="28"/>
          <w:szCs w:val="28"/>
        </w:rPr>
        <w:t>, NXB Đại học Sư phạm, HN;</w:t>
      </w:r>
    </w:p>
    <w:p w:rsidR="0002720D"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 xml:space="preserve">[19]. Trần Bá Hoành (1995, 1997), </w:t>
      </w:r>
      <w:r w:rsidRPr="00900844">
        <w:rPr>
          <w:rFonts w:ascii="Times New Roman" w:hAnsi="Times New Roman"/>
          <w:i/>
          <w:sz w:val="28"/>
          <w:szCs w:val="28"/>
        </w:rPr>
        <w:t>Đánh giá trong giáo dục</w:t>
      </w:r>
      <w:r w:rsidRPr="00900844">
        <w:rPr>
          <w:rFonts w:ascii="Times New Roman" w:hAnsi="Times New Roman"/>
          <w:sz w:val="28"/>
          <w:szCs w:val="28"/>
        </w:rPr>
        <w:t>, NXBGD, HN;</w:t>
      </w:r>
    </w:p>
    <w:p w:rsidR="009F29D4" w:rsidRDefault="009F29D4" w:rsidP="009F29D4">
      <w:pPr>
        <w:ind w:firstLine="720"/>
        <w:jc w:val="both"/>
        <w:rPr>
          <w:rFonts w:cs="Times New Roman"/>
          <w:sz w:val="28"/>
          <w:szCs w:val="28"/>
        </w:rPr>
      </w:pPr>
      <w:r w:rsidRPr="00900844">
        <w:rPr>
          <w:rFonts w:cs="Times New Roman"/>
          <w:sz w:val="28"/>
          <w:szCs w:val="28"/>
        </w:rPr>
        <w:t xml:space="preserve">[27]. Trần Thị Tuyết Oanh (1999), </w:t>
      </w:r>
      <w:r w:rsidRPr="00900844">
        <w:rPr>
          <w:rFonts w:cs="Times New Roman"/>
          <w:i/>
          <w:sz w:val="28"/>
          <w:szCs w:val="28"/>
        </w:rPr>
        <w:t>Xây dựng, sử dụng câu trắc nghiệm khách quan và câu Tự luận ngắn trong đánh giá kết quả học tập môn Giáo dục học</w:t>
      </w:r>
      <w:r w:rsidRPr="00900844">
        <w:rPr>
          <w:rFonts w:cs="Times New Roman"/>
          <w:sz w:val="28"/>
          <w:szCs w:val="28"/>
        </w:rPr>
        <w:t>, luận án tiến sỹ, Hà Nội;</w:t>
      </w:r>
    </w:p>
    <w:p w:rsidR="009F29D4" w:rsidRPr="00900844" w:rsidRDefault="009F29D4" w:rsidP="009F29D4">
      <w:pPr>
        <w:spacing w:after="0" w:line="360" w:lineRule="auto"/>
        <w:ind w:firstLine="720"/>
        <w:jc w:val="both"/>
        <w:rPr>
          <w:rFonts w:cs="Times New Roman"/>
          <w:sz w:val="28"/>
          <w:szCs w:val="28"/>
        </w:rPr>
      </w:pPr>
      <w:r w:rsidRPr="00900844">
        <w:rPr>
          <w:rFonts w:cs="Times New Roman"/>
          <w:sz w:val="28"/>
          <w:szCs w:val="28"/>
        </w:rPr>
        <w:lastRenderedPageBreak/>
        <w:t xml:space="preserve">[34]. Thái Duy Tuyên (2006), </w:t>
      </w:r>
      <w:r w:rsidRPr="00900844">
        <w:rPr>
          <w:rFonts w:cs="Times New Roman"/>
          <w:i/>
          <w:sz w:val="28"/>
          <w:szCs w:val="28"/>
        </w:rPr>
        <w:t>Những vấn đề chung của giáo dục học</w:t>
      </w:r>
      <w:r w:rsidRPr="00900844">
        <w:rPr>
          <w:rFonts w:cs="Times New Roman"/>
          <w:sz w:val="28"/>
          <w:szCs w:val="28"/>
        </w:rPr>
        <w:t>, NXB ĐHSP;</w:t>
      </w:r>
    </w:p>
    <w:p w:rsidR="009F29D4" w:rsidRDefault="009F29D4" w:rsidP="009F29D4">
      <w:pPr>
        <w:ind w:firstLine="720"/>
        <w:jc w:val="both"/>
        <w:rPr>
          <w:rFonts w:cs="Times New Roman"/>
          <w:sz w:val="28"/>
          <w:szCs w:val="28"/>
        </w:rPr>
      </w:pPr>
      <w:r w:rsidRPr="00900844">
        <w:rPr>
          <w:rFonts w:cs="Times New Roman"/>
          <w:sz w:val="28"/>
          <w:szCs w:val="28"/>
        </w:rPr>
        <w:t xml:space="preserve">[35]. Thái Duy Tuyên (2001), </w:t>
      </w:r>
      <w:r w:rsidRPr="00900844">
        <w:rPr>
          <w:rFonts w:cs="Times New Roman"/>
          <w:i/>
          <w:sz w:val="28"/>
          <w:szCs w:val="28"/>
        </w:rPr>
        <w:t>Giáo dục học hiện đại</w:t>
      </w:r>
      <w:r w:rsidRPr="00900844">
        <w:rPr>
          <w:rFonts w:cs="Times New Roman"/>
          <w:sz w:val="28"/>
          <w:szCs w:val="28"/>
        </w:rPr>
        <w:t>, NXB Đại học Quốc gia Hà Nội;</w:t>
      </w:r>
    </w:p>
    <w:p w:rsidR="00C418DF" w:rsidRDefault="00C418DF" w:rsidP="009F29D4">
      <w:pPr>
        <w:ind w:firstLine="720"/>
        <w:jc w:val="both"/>
        <w:rPr>
          <w:rFonts w:cs="Times New Roman"/>
          <w:sz w:val="28"/>
          <w:szCs w:val="28"/>
        </w:rPr>
      </w:pPr>
      <w:r w:rsidRPr="00900844">
        <w:rPr>
          <w:rFonts w:cs="Times New Roman"/>
          <w:sz w:val="28"/>
          <w:szCs w:val="28"/>
        </w:rPr>
        <w:t>[50]. Trần Thị Bích Liễu (2007</w:t>
      </w:r>
      <w:r w:rsidRPr="00900844">
        <w:rPr>
          <w:rFonts w:cs="Times New Roman"/>
          <w:i/>
          <w:sz w:val="28"/>
          <w:szCs w:val="28"/>
        </w:rPr>
        <w:t>), Đánh giá chất lượng giáo dục: nội dung – phương pháp – kỹ thuật</w:t>
      </w:r>
      <w:r w:rsidRPr="00900844">
        <w:rPr>
          <w:rFonts w:cs="Times New Roman"/>
          <w:sz w:val="28"/>
          <w:szCs w:val="28"/>
        </w:rPr>
        <w:t>, NXB Đại học Sư phạm, Hà Nội;</w:t>
      </w:r>
    </w:p>
    <w:p w:rsidR="00C418DF" w:rsidRPr="00900844" w:rsidRDefault="00C418DF" w:rsidP="009F29D4">
      <w:pPr>
        <w:ind w:firstLine="720"/>
        <w:jc w:val="both"/>
        <w:rPr>
          <w:rFonts w:cs="Times New Roman"/>
          <w:sz w:val="28"/>
          <w:szCs w:val="28"/>
        </w:rPr>
      </w:pPr>
      <w:r w:rsidRPr="00900844">
        <w:rPr>
          <w:rFonts w:cs="Times New Roman"/>
          <w:sz w:val="28"/>
          <w:szCs w:val="28"/>
        </w:rPr>
        <w:t>[52]. Trần Thị Tuyết Oanh (2007), Đánh giá và đo lường kết quả học tập, NXB ĐHSP, Hà Nội;</w:t>
      </w:r>
    </w:p>
    <w:p w:rsidR="0002720D" w:rsidRPr="00900844" w:rsidRDefault="0002720D" w:rsidP="0002720D">
      <w:pPr>
        <w:ind w:firstLine="720"/>
        <w:jc w:val="both"/>
        <w:rPr>
          <w:rFonts w:cs="Times New Roman"/>
          <w:sz w:val="28"/>
          <w:szCs w:val="28"/>
        </w:rPr>
      </w:pPr>
      <w:r w:rsidRPr="00900844">
        <w:rPr>
          <w:rFonts w:cs="Times New Roman"/>
          <w:sz w:val="28"/>
          <w:szCs w:val="28"/>
        </w:rPr>
        <w:t xml:space="preserve">[24]. Vũ Cao Đàm (2002), </w:t>
      </w:r>
      <w:r w:rsidRPr="00900844">
        <w:rPr>
          <w:rFonts w:cs="Times New Roman"/>
          <w:i/>
          <w:sz w:val="28"/>
          <w:szCs w:val="28"/>
        </w:rPr>
        <w:t>Phương pháp luận nghiên cứu khoa học</w:t>
      </w:r>
      <w:r w:rsidRPr="00900844">
        <w:rPr>
          <w:rFonts w:cs="Times New Roman"/>
          <w:sz w:val="28"/>
          <w:szCs w:val="28"/>
        </w:rPr>
        <w:t>, NXB khoa học và KT;</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[47]. Vũ Xuân Hùng (2011), Rèn luyện năng lực dạy học cho sinh viên đại học sư phạm kĩ thuật trong thực tập sư phạm theo tiếp cận năng lực thực hiện, Luận án Tiến sĩ Giáo dục học, Viện Khoa học giáo dục Việt Nam, Hà Nội;</w:t>
      </w:r>
    </w:p>
    <w:p w:rsidR="0002720D" w:rsidRPr="00900844" w:rsidRDefault="0002720D" w:rsidP="0002720D">
      <w:pPr>
        <w:pStyle w:val="ListParagraph"/>
        <w:numPr>
          <w:ilvl w:val="0"/>
          <w:numId w:val="1"/>
        </w:numPr>
        <w:spacing w:after="0" w:line="360" w:lineRule="auto"/>
        <w:jc w:val="both"/>
        <w:rPr>
          <w:rFonts w:ascii="Times New Roman" w:hAnsi="Times New Roman"/>
          <w:b/>
          <w:sz w:val="28"/>
          <w:szCs w:val="28"/>
        </w:rPr>
      </w:pPr>
      <w:r w:rsidRPr="00900844">
        <w:rPr>
          <w:rFonts w:ascii="Times New Roman" w:hAnsi="Times New Roman"/>
          <w:b/>
          <w:sz w:val="28"/>
          <w:szCs w:val="28"/>
        </w:rPr>
        <w:t>TIẾNG ANH</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[55]. Atkins, M., Beattie, J. and Dockrell, B. (1993) Assessment Issues in Higher Educantion;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[56]. C.A. Paloma, T.W. Banta (1999), </w:t>
      </w:r>
      <w:r w:rsidRPr="00900844">
        <w:rPr>
          <w:rFonts w:cs="Times New Roman"/>
          <w:i/>
          <w:sz w:val="28"/>
          <w:szCs w:val="28"/>
        </w:rPr>
        <w:t>Assenssment Esstials Planning Implementing, and Improving Assenssment in Higher Education</w:t>
      </w:r>
      <w:r w:rsidRPr="00900844">
        <w:rPr>
          <w:rFonts w:cs="Times New Roman"/>
          <w:sz w:val="28"/>
          <w:szCs w:val="28"/>
        </w:rPr>
        <w:t>, Jossey-Bass Publishers,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[57]. D.S. Frith, H.G. Macintosh (1988), </w:t>
      </w:r>
      <w:r w:rsidRPr="00900844">
        <w:rPr>
          <w:rFonts w:cs="Times New Roman"/>
          <w:i/>
          <w:sz w:val="28"/>
          <w:szCs w:val="28"/>
        </w:rPr>
        <w:t>A Teacher is Guide to Assenssment</w:t>
      </w:r>
      <w:r w:rsidRPr="00900844">
        <w:rPr>
          <w:rFonts w:cs="Times New Roman"/>
          <w:sz w:val="28"/>
          <w:szCs w:val="28"/>
        </w:rPr>
        <w:t>, Stanley Thornes Ltd;</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[58]. Anthony J. Nitko (2004),  </w:t>
      </w:r>
      <w:r w:rsidRPr="00900844">
        <w:rPr>
          <w:rFonts w:cs="Times New Roman"/>
          <w:i/>
          <w:sz w:val="28"/>
          <w:szCs w:val="28"/>
        </w:rPr>
        <w:t>Educational Assenssment of Students,</w:t>
      </w:r>
      <w:r w:rsidRPr="00900844">
        <w:rPr>
          <w:rFonts w:cs="Times New Roman"/>
          <w:sz w:val="28"/>
          <w:szCs w:val="28"/>
        </w:rPr>
        <w:t xml:space="preserve"> Peatson Education, INC;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[59]. Paprock K.E. (1996), “</w:t>
      </w:r>
      <w:r w:rsidRPr="00900844">
        <w:rPr>
          <w:rFonts w:cs="Times New Roman"/>
          <w:i/>
          <w:sz w:val="28"/>
          <w:szCs w:val="28"/>
        </w:rPr>
        <w:t>Conceptual structure to develop adaptive compentencies in professiona”</w:t>
      </w:r>
      <w:r w:rsidRPr="00900844">
        <w:rPr>
          <w:rFonts w:cs="Times New Roman"/>
          <w:sz w:val="28"/>
          <w:szCs w:val="28"/>
        </w:rPr>
        <w:t>, IPN Ciencia, Arte: Cultura, Nueva Epoca (July - August), pp. 22 – 25;</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[60].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[61]. Albert Sydney Hornby (2007), Oxford University;</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[62].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[63]. Biggs, J. (1999). </w:t>
      </w:r>
      <w:r w:rsidRPr="00900844">
        <w:rPr>
          <w:rFonts w:cs="Times New Roman"/>
          <w:i/>
          <w:sz w:val="28"/>
          <w:szCs w:val="28"/>
        </w:rPr>
        <w:t>Teaching for quality learning at university</w:t>
      </w:r>
      <w:r w:rsidRPr="00900844">
        <w:rPr>
          <w:rFonts w:cs="Times New Roman"/>
          <w:sz w:val="28"/>
          <w:szCs w:val="28"/>
        </w:rPr>
        <w:t>. Buckingham, UK: SRHE and Open University Press;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[64]. Birenbaum, M. (1994).</w:t>
      </w:r>
      <w:r w:rsidRPr="00900844">
        <w:rPr>
          <w:rFonts w:cs="Times New Roman"/>
          <w:i/>
          <w:sz w:val="28"/>
          <w:szCs w:val="28"/>
        </w:rPr>
        <w:t xml:space="preserve"> Toward adaptive assessment – The student’s angle.</w:t>
      </w:r>
      <w:r w:rsidRPr="00900844">
        <w:rPr>
          <w:rFonts w:cs="Times New Roman"/>
          <w:sz w:val="28"/>
          <w:szCs w:val="28"/>
        </w:rPr>
        <w:t xml:space="preserve"> Studies in Educational Evaluation, 20, 239-255;</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[65].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[66]. Birenbaum, M. (2000). New insights into learning and teaching and the implications for assessment. Keynote address at First Conference of the Special Interest Group on Assessment and Evaluation of the European Association for Research on Learning and Instruction (EARLI). Maastricht, The Netherlands;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[67]. Birenbaum, M. (2003). New insights into learning and teaching and their implications for assessment. In M. Segers, F.J.R.C. Dochy, &amp; E. Cascallar (Eds.), Optimising new modes of assessment: In search of qualities and standards (pp.13-36). Dordrecht: Kluwer Adademic Publishers;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[68]. Cizek, G.J. (1997). Learning, achievement, and assessment: Constructs at a Crossroads. In G.D. Phye (Ed.), Handbook of Classroom assessment: Learning, achievement, and Adjustment. (pp.1-32). San Diego: Academic Press;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[69].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[70]. Dijkstra, A.M.(2003). Competenties meten-Hoe werkt dat?? De FEC methode voor competentiegericht toetsen. [Measuring competencies-How does it work??] Retrieved September 19, 2003,  from </w:t>
      </w:r>
    </w:p>
    <w:p w:rsidR="0002720D" w:rsidRPr="00900844" w:rsidRDefault="00D30D3B" w:rsidP="0002720D">
      <w:pPr>
        <w:spacing w:after="0" w:line="360" w:lineRule="auto"/>
        <w:ind w:firstLine="720"/>
        <w:jc w:val="both"/>
        <w:rPr>
          <w:rFonts w:cs="Times New Roman"/>
          <w:sz w:val="28"/>
          <w:szCs w:val="28"/>
        </w:rPr>
      </w:pPr>
      <w:hyperlink r:id="rId5" w:history="1">
        <w:r w:rsidR="0002720D" w:rsidRPr="00900844">
          <w:rPr>
            <w:rStyle w:val="Hyperlink"/>
            <w:rFonts w:cs="Times New Roman"/>
            <w:sz w:val="28"/>
            <w:szCs w:val="28"/>
          </w:rPr>
          <w:t>http://www.kenniscentrumevc.nl/site/documenten/FECproject_competentiemeting.pdf</w:t>
        </w:r>
      </w:hyperlink>
      <w:r w:rsidR="0002720D" w:rsidRPr="00900844">
        <w:rPr>
          <w:rStyle w:val="Hyperlink"/>
          <w:rFonts w:cs="Times New Roman"/>
          <w:sz w:val="28"/>
          <w:szCs w:val="28"/>
        </w:rPr>
        <w:t>;</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[71]. Dochy, F.J.R.C., &amp; Janssens, S. (2003). Evaluatie en assessment. [Evaluation and assessment] In N. Verloop &amp; J. Lowyck (Eds.), Onderwijskunde (pp.374-408). Groningen: Wolters Noordhoff;</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 xml:space="preserve">[72].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[73]. Dooley, L. M., Paprock, K. E., Sun, I., &amp; Gonzalez, E.G.Y (2001), Differences in priority for competencies trained between U.S. and Mexican trainers, Unpublished manuscript;</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[74]. Epstein, R. M. (2002). Defining and assessing professional competence. JAMA: Journal of the American Medical Association, 287(2), 226-235;</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[75]. Erpenbeck, J./Heyse, V. (1996). ‘Berufliche Weiterbildung und berufliche Kompetenzentwicklung’, trong Arbeitsgemeinschaft Quem (ed.), In the first year 2004/2005 training 31,200 young people can not find a training place despite initiatives by goverments and employers. For more information see </w:t>
      </w:r>
      <w:hyperlink r:id="rId6" w:history="1">
        <w:r w:rsidRPr="00900844">
          <w:rPr>
            <w:rStyle w:val="Hyperlink"/>
            <w:rFonts w:cs="Times New Roman"/>
            <w:sz w:val="28"/>
            <w:szCs w:val="28"/>
          </w:rPr>
          <w:t>http://www.bibb.de/de/15600.htm</w:t>
        </w:r>
      </w:hyperlink>
      <w:r w:rsidRPr="00900844">
        <w:rPr>
          <w:rFonts w:cs="Times New Roman"/>
          <w:sz w:val="28"/>
          <w:szCs w:val="28"/>
        </w:rPr>
        <w:t>;</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[76]. Goodyear, P. (1998, March). New technology in higher education: Understanding the innovation process. Keynote at the International Conference on Integrating information and communication Technology in Higher Education (BITE). Maastricht, The Netherlands;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[77]. Gronlund, E.Norman (1981), Measurement and Evaluation in teaching, New York: Macmillan;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[78]. Gulikers, J.T.M., Bastiaens, T.J., &amp; Kirschner, P.A. (in press). A five-dimensional framework for authentic assessment. Educational Technology Research and Design;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[79]. Hambleton, R.K. (1996). Advances in assessment models, methods, and practices. In D.C. Berliner &amp; R.C. Calfee (Eds.), Handbook of Educational Psychology (pp. 899-925). New York: MacMillan;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[80]. K.D Hopkins and J.C Stanlay (1981), Educational and psychological measurement and evaluation, Prentice – Hall.Inc;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[81]. Kirschner, P. A., Martens, R. L., &amp; Strijbos, J. W. (2004). CSCL in higher education: A framework for designing multiple collaborative environments. </w:t>
      </w:r>
      <w:r w:rsidRPr="00900844">
        <w:rPr>
          <w:rFonts w:cs="Times New Roman"/>
          <w:sz w:val="28"/>
          <w:szCs w:val="28"/>
        </w:rPr>
        <w:lastRenderedPageBreak/>
        <w:t>In J. W. Stribos, P. A. Kirschner, &amp; R. L. Martens (Eds.), What we know about CSCL in higher education (pp. 1-29). Dordrecht, The Netherlands: Kluwer Academic Publishers;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[82].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[83]. Klarus, R. (1998). Competenties erkennen. Een studie naar modellen en procedures voor leerwegonafhankelijke beoordeling en beroepscompetenties. Doctoral dissetration, Katholieke Universiteit Nijmegen. ’s Hertogenbosch, NL: CINOP;</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[84].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[85]. M. Haladyna (1991), Developing and Validating multiple – Choice test items;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[86].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[87]. McLagan, P. A. (1997). Competencies: The next generation. Training &amp; Development, 51(5), 40-47;</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[88].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[89]. Murphy, S. (2003) That was then, this is now: The impact of changing assessment policies on teachers and teaching of writing in California. Journal of Writing Assessment, Vol 1 No 1. Pp. 23-45. Hampton Press Inc;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[90]. Nedermeijer, J., &amp; Pilot, A. (2000). Beroepscompetenties en academische vorming in het hoger onderwijs. Groningen: Wolters-Noordhoff;</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[91].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[92]. P. Fletecher (1991), Designing Competency-based training, Kogan Page Limited, London;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[93].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[94]. Quentin and Kalmer Stordahl (1967), Basic Educational test and measurement, Science research Associates;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[95].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[96]. Schlusmans, K., Slotman, R., Nagtegaal, C., &amp; Kinkhorst, G. (1999) Competentiegerichte leeromgevingen. [Competency-based learning environments] Utrecht: Lemma;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[97]. Shepard, L. A. (2001) The role of classroom assessment in teaching and learning. I: Richardson, V. (red.): Handbook of research on teaching, 4</w:t>
      </w:r>
      <w:r w:rsidRPr="00900844">
        <w:rPr>
          <w:rFonts w:cs="Times New Roman"/>
          <w:sz w:val="28"/>
          <w:szCs w:val="28"/>
          <w:vertAlign w:val="superscript"/>
        </w:rPr>
        <w:t>th</w:t>
      </w:r>
      <w:r w:rsidRPr="00900844">
        <w:rPr>
          <w:rFonts w:cs="Times New Roman"/>
          <w:sz w:val="28"/>
          <w:szCs w:val="28"/>
        </w:rPr>
        <w:t xml:space="preserve"> edition. Washington, DC: American Educational Research Association;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[98].;</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[99]. Shirley Fletcher (1995), Designing Competency-based Training; Kogan Page Limited, London;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[100].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[101].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[102].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[103]. Van Diggele, J.&amp;Straetmans, G. (2002). Competentiegericht beoordelen. [Competency-based assessment] Citogroep BE brochurereeks “Perspectief op Assessment”. Retrieved, November 22, 2003 from </w:t>
      </w:r>
    </w:p>
    <w:p w:rsidR="0002720D" w:rsidRPr="00900844" w:rsidRDefault="00D30D3B" w:rsidP="0002720D">
      <w:pPr>
        <w:spacing w:after="0" w:line="360" w:lineRule="auto"/>
        <w:ind w:firstLine="720"/>
        <w:jc w:val="both"/>
        <w:rPr>
          <w:rFonts w:cs="Times New Roman"/>
          <w:sz w:val="28"/>
          <w:szCs w:val="28"/>
        </w:rPr>
      </w:pPr>
      <w:hyperlink r:id="rId7" w:history="1">
        <w:r w:rsidR="0002720D" w:rsidRPr="00900844">
          <w:rPr>
            <w:rStyle w:val="Hyperlink"/>
            <w:rFonts w:cs="Times New Roman"/>
            <w:sz w:val="28"/>
            <w:szCs w:val="28"/>
          </w:rPr>
          <w:t>http://toetswijzer.kennisnet.nl/html/competentie/beoordelen.htm</w:t>
        </w:r>
      </w:hyperlink>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[104]. Van Merrienboer, J.J.G. (1997). Training complex cognitive skills. A four-component instructional design model for technical training. New Jersey: Englewood Cliffs;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[105]. Van Merrienboer, J.J.G., Van der Klink, M.R., &amp; Hendriks, M. (2002). Competenties: van complicaties tot opdracht van de Onderwijsraad. [Competencies: from complications to compromise] Den Haag, the Netherlands: Onderwijsraad;</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[106]. Vermetten, Y., Daniels, J., &amp; Ruijs, L. (2001). Inzet van assessment: Waarom, wat, hoe, wanneer en door wie? Beslismodel voor een beargumenteerde keuze van assessmentvormen in onderwijs en opleiding. OTEC report 2001/13;</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[107]. Verreck, W., Joosten, D., Sluijsmans, D.M.A., &amp; de Volder, M. (2003). Competentie assessment bij de Open Universtiteit Nederland – Rapportage van de </w:t>
      </w:r>
      <w:r w:rsidRPr="00900844">
        <w:rPr>
          <w:rFonts w:cs="Times New Roman"/>
          <w:sz w:val="28"/>
          <w:szCs w:val="28"/>
        </w:rPr>
        <w:lastRenderedPageBreak/>
        <w:t>Themagroep Competentie Assessment in het Implementatieprogramma. OTEC Report 2003/W01;</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[108].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[109]. William E. Blank (1982), Handbook for developing Competency-based Training Program, Prentice-Hall Inc, New Jersey;</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[110].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[111]. Airasian P.W. (2005), Classroom assessment: concepts and applications (5</w:t>
      </w:r>
      <w:r w:rsidRPr="00900844">
        <w:rPr>
          <w:rFonts w:cs="Times New Roman"/>
          <w:sz w:val="28"/>
          <w:szCs w:val="28"/>
          <w:vertAlign w:val="superscript"/>
        </w:rPr>
        <w:t>th</w:t>
      </w:r>
      <w:r w:rsidRPr="00900844">
        <w:rPr>
          <w:rFonts w:cs="Times New Roman"/>
          <w:sz w:val="28"/>
          <w:szCs w:val="28"/>
        </w:rPr>
        <w:t xml:space="preserve"> edition), McGraw – Hill HigherEducation,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[112]. Ebel R.L (1972), Essentials of educational measurement, Prentice – Hall Englewod cliffs, New Jersey;</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[113]. Erwin T.D (1991), Assessing student learning and development, JMU, Virgina;</w:t>
      </w:r>
    </w:p>
    <w:p w:rsidR="0002720D" w:rsidRPr="00900844" w:rsidRDefault="0002720D" w:rsidP="0002720D">
      <w:pPr>
        <w:spacing w:after="0" w:line="360" w:lineRule="auto"/>
        <w:ind w:firstLine="720"/>
        <w:jc w:val="both"/>
        <w:rPr>
          <w:rFonts w:cs="Times New Roman"/>
          <w:spacing w:val="-14"/>
          <w:sz w:val="28"/>
          <w:szCs w:val="28"/>
        </w:rPr>
      </w:pPr>
      <w:r w:rsidRPr="00900844">
        <w:rPr>
          <w:rFonts w:cs="Times New Roman"/>
          <w:spacing w:val="-14"/>
          <w:sz w:val="28"/>
          <w:szCs w:val="28"/>
        </w:rPr>
        <w:t xml:space="preserve">[114].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[115]. Hopkins K.D., Stanley J.C (1981), Educational and psychological measurement and evaluation, Pretice – Hall, Inc;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[116]. Howard B.L (1963), Test Score and what they mean, New York;</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[117]. Kubiszyn T. and Borich G. (2003), Educational Testing and Measurement; classroom application and pratice (7</w:t>
      </w:r>
      <w:r w:rsidRPr="00900844">
        <w:rPr>
          <w:rFonts w:cs="Times New Roman"/>
          <w:sz w:val="28"/>
          <w:szCs w:val="28"/>
          <w:vertAlign w:val="superscript"/>
        </w:rPr>
        <w:t>th</w:t>
      </w:r>
      <w:r w:rsidRPr="00900844">
        <w:rPr>
          <w:rFonts w:cs="Times New Roman"/>
          <w:sz w:val="28"/>
          <w:szCs w:val="28"/>
        </w:rPr>
        <w:t xml:space="preserve"> edition), John Wiley&amp; Sons,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[118]. Kurz R. and Bartram D. (2002), “Compettency and individual performance; modelling the world of work”, Organicational effetivemess; The role of psychology, John Wiley &amp; Sons;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[119]. Longman Dictionary of Contemporary English (2005), 4</w:t>
      </w:r>
      <w:r w:rsidRPr="00900844">
        <w:rPr>
          <w:rFonts w:cs="Times New Roman"/>
          <w:sz w:val="28"/>
          <w:szCs w:val="28"/>
          <w:vertAlign w:val="superscript"/>
        </w:rPr>
        <w:t>th</w:t>
      </w:r>
      <w:r w:rsidRPr="00900844">
        <w:rPr>
          <w:rFonts w:cs="Times New Roman"/>
          <w:sz w:val="28"/>
          <w:szCs w:val="28"/>
        </w:rPr>
        <w:t xml:space="preserve"> edition, Pearson Longman;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[120]. Marzano R.J,; Pickering D., McTighe J. (1993), Assessing student outcomes: Performance assessment using the dimensions of learning model, McRel Institude, Aurora,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 xml:space="preserve">[121].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[121]. Mehrens W.A., Lehmann I.J. (1984), Measurement and evaluation in education and psychology, Drydenpress, Saunders College Publishing;</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[122].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[123]. Moris L.L, Taylor C., Gibbon F. (1984), How to measure achievement, Centre for the study of Evaluation University of California, Los Angeles;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[124]. Nitko A.J. &amp; Brookhart S.M. (2007), Educational Assessment of Students, 5</w:t>
      </w:r>
      <w:r w:rsidRPr="00900844">
        <w:rPr>
          <w:rFonts w:cs="Times New Roman"/>
          <w:sz w:val="28"/>
          <w:szCs w:val="28"/>
          <w:vertAlign w:val="superscript"/>
        </w:rPr>
        <w:t>th</w:t>
      </w:r>
      <w:r w:rsidRPr="00900844">
        <w:rPr>
          <w:rFonts w:cs="Times New Roman"/>
          <w:sz w:val="28"/>
          <w:szCs w:val="28"/>
        </w:rPr>
        <w:t xml:space="preserve"> Ed, Pearson Education, Inc, Upper Saddle River, New Jersey, Memill Prentice Hall;</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[125]. Osterlind S.J. (1992), Constructing test items, Khumer Academic publishers, London;</w:t>
      </w:r>
    </w:p>
    <w:p w:rsidR="0002720D" w:rsidRPr="00900844" w:rsidRDefault="0002720D" w:rsidP="0002720D">
      <w:pPr>
        <w:spacing w:after="0" w:line="360" w:lineRule="auto"/>
        <w:ind w:firstLine="720"/>
        <w:jc w:val="both"/>
        <w:rPr>
          <w:rFonts w:cs="Times New Roman"/>
          <w:spacing w:val="-14"/>
          <w:sz w:val="28"/>
          <w:szCs w:val="28"/>
        </w:rPr>
      </w:pPr>
      <w:r w:rsidRPr="00900844">
        <w:rPr>
          <w:rFonts w:cs="Times New Roman"/>
          <w:sz w:val="28"/>
          <w:szCs w:val="28"/>
        </w:rPr>
        <w:t>[126]. Paprock</w:t>
      </w:r>
      <w:r w:rsidRPr="00900844">
        <w:rPr>
          <w:rFonts w:cs="Times New Roman"/>
          <w:spacing w:val="-14"/>
          <w:sz w:val="28"/>
          <w:szCs w:val="28"/>
        </w:rPr>
        <w:t xml:space="preserve"> k.E, (1996), “Conceptual structure to develop aduptive competencies in professiona”, IPN Ciencia, Arte; Cultura, Nuva Epocu (July – August), pp. 22-25;</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[127]. Pitman J.A., Bell E.J., Fyfe I.K (1999), Assumprius and Origins of competency – based assessment: New challengers for teachers, Confenrence of the Australian Association for Research in Education, and the New Zealand Association for Research in Education, Melbourne;</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[128]. Popham  W.J. (1998), Classroom assessment what teacher need to know (2</w:t>
      </w:r>
      <w:r w:rsidRPr="00900844">
        <w:rPr>
          <w:rFonts w:cs="Times New Roman"/>
          <w:sz w:val="28"/>
          <w:szCs w:val="28"/>
          <w:vertAlign w:val="superscript"/>
        </w:rPr>
        <w:t>nd</w:t>
      </w:r>
      <w:r w:rsidRPr="00900844">
        <w:rPr>
          <w:rFonts w:cs="Times New Roman"/>
          <w:sz w:val="28"/>
          <w:szCs w:val="28"/>
        </w:rPr>
        <w:t xml:space="preserve"> edition), NXB Allyn &amp; Bacon,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[129]. Sandra K. (1998), Competency – based Education and Training, Eric Publications,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[130]. Stodola Q. and Stordahl K. (1967), Basic education test and measurement, Science Research Associates, Inc;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[131]. Teodorescu T. (2006), “Competence versus competency: What is the difference?”, Performance Improvement, vol 45, No10;</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[132]. Voohees R.A. (2001), “Competency – based learning models: A neccesary future”, New Directions for Institutional Research (110), Summer, John Willey &amp; Sons, Inc;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[133]. Wiggins G.P. (1998), Educative assessment: designing assessment to inform and improve student performance, Jossey-Bass, US;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[134].;</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[135]. </w:t>
      </w:r>
    </w:p>
    <w:p w:rsidR="0002720D" w:rsidRPr="00900844" w:rsidRDefault="0002720D" w:rsidP="0002720D">
      <w:pPr>
        <w:shd w:val="clear" w:color="auto" w:fill="FFFFFF"/>
        <w:spacing w:after="0" w:line="270" w:lineRule="atLeast"/>
        <w:ind w:firstLine="720"/>
        <w:jc w:val="both"/>
        <w:rPr>
          <w:sz w:val="28"/>
          <w:szCs w:val="28"/>
        </w:rPr>
      </w:pPr>
      <w:r w:rsidRPr="00900844">
        <w:rPr>
          <w:sz w:val="28"/>
          <w:szCs w:val="28"/>
        </w:rPr>
        <w:t>[136]. Boyatzis, R.E., Cowen, S.S., Kolb, D.A. et al. (1995). Innovation in Professional Education: Steps on a Journey from Teaching to Learning, Jossey-Bass, San Francisco, CA;</w:t>
      </w:r>
    </w:p>
    <w:p w:rsidR="0002720D" w:rsidRPr="00900844" w:rsidRDefault="0002720D" w:rsidP="0002720D">
      <w:pPr>
        <w:shd w:val="clear" w:color="auto" w:fill="FFFFFF"/>
        <w:spacing w:after="0" w:line="270" w:lineRule="atLeast"/>
        <w:ind w:firstLine="720"/>
        <w:jc w:val="both"/>
        <w:rPr>
          <w:sz w:val="28"/>
          <w:szCs w:val="28"/>
        </w:rPr>
      </w:pPr>
      <w:r w:rsidRPr="00900844">
        <w:rPr>
          <w:sz w:val="28"/>
          <w:szCs w:val="28"/>
        </w:rPr>
        <w:t>[137]. Rausch, E., Sherman, H., and Washbush, J. B. (2001). Defining and assessing competencies for competency-based, outcomefocused management development. Journal of Management Development, Vol. 3, 184-200;</w:t>
      </w:r>
    </w:p>
    <w:p w:rsidR="0002720D" w:rsidRPr="00900844" w:rsidRDefault="0002720D" w:rsidP="0002720D">
      <w:pPr>
        <w:shd w:val="clear" w:color="auto" w:fill="FFFFFF"/>
        <w:spacing w:after="0" w:line="270" w:lineRule="atLeast"/>
        <w:ind w:firstLine="720"/>
        <w:jc w:val="both"/>
        <w:rPr>
          <w:sz w:val="28"/>
          <w:szCs w:val="28"/>
        </w:rPr>
      </w:pPr>
      <w:r w:rsidRPr="00900844">
        <w:rPr>
          <w:sz w:val="28"/>
          <w:szCs w:val="28"/>
        </w:rPr>
        <w:t>[138]. Lam, Nguyễn Hữu (2003). Role and competency profiles of human resource development practitioners in Vietnam. Swiss-AIT-Vietnam, Hanoi: International Conference on Management Education for 21th Century Procedings.</w:t>
      </w:r>
    </w:p>
    <w:p w:rsidR="0002720D" w:rsidRPr="00900844" w:rsidRDefault="0002720D" w:rsidP="0002720D">
      <w:pPr>
        <w:spacing w:after="0" w:line="360" w:lineRule="auto"/>
        <w:ind w:firstLine="720"/>
        <w:jc w:val="both"/>
        <w:rPr>
          <w:rFonts w:cs="Times New Roman"/>
          <w:sz w:val="28"/>
          <w:szCs w:val="28"/>
        </w:rPr>
      </w:pPr>
    </w:p>
    <w:p w:rsidR="0002720D" w:rsidRPr="00900844" w:rsidRDefault="0002720D" w:rsidP="0002720D">
      <w:pPr>
        <w:pStyle w:val="ListParagraph"/>
        <w:numPr>
          <w:ilvl w:val="0"/>
          <w:numId w:val="1"/>
        </w:numPr>
        <w:spacing w:after="0" w:line="360" w:lineRule="auto"/>
        <w:jc w:val="both"/>
        <w:rPr>
          <w:rFonts w:ascii="Times New Roman" w:hAnsi="Times New Roman"/>
          <w:b/>
          <w:sz w:val="28"/>
          <w:szCs w:val="28"/>
        </w:rPr>
      </w:pPr>
      <w:r w:rsidRPr="00900844">
        <w:rPr>
          <w:rFonts w:ascii="Times New Roman" w:hAnsi="Times New Roman"/>
          <w:b/>
          <w:sz w:val="28"/>
          <w:szCs w:val="28"/>
        </w:rPr>
        <w:t>TIẾNG PHÁP</w:t>
      </w:r>
    </w:p>
    <w:p w:rsidR="0002720D" w:rsidRPr="00900844" w:rsidRDefault="0002720D" w:rsidP="0002720D">
      <w:pPr>
        <w:spacing w:after="0" w:line="360" w:lineRule="auto"/>
        <w:ind w:firstLine="720"/>
        <w:jc w:val="both"/>
        <w:rPr>
          <w:sz w:val="28"/>
          <w:szCs w:val="28"/>
        </w:rPr>
      </w:pPr>
      <w:r w:rsidRPr="00900844">
        <w:rPr>
          <w:sz w:val="28"/>
          <w:szCs w:val="28"/>
        </w:rPr>
        <w:t>[139]. Raynal F., Rieunier A. (1997), Pédagogie: dictionnaire des concepts cles, E.S.F, Paris.</w:t>
      </w:r>
    </w:p>
    <w:p w:rsidR="0002720D" w:rsidRPr="00900844" w:rsidRDefault="0002720D" w:rsidP="0002720D">
      <w:pPr>
        <w:spacing w:after="0" w:line="360" w:lineRule="auto"/>
        <w:ind w:left="360"/>
        <w:jc w:val="both"/>
        <w:rPr>
          <w:rFonts w:cs="Times New Roman"/>
          <w:b/>
          <w:sz w:val="28"/>
          <w:szCs w:val="28"/>
        </w:rPr>
      </w:pPr>
      <w:r w:rsidRPr="00900844">
        <w:rPr>
          <w:rFonts w:cs="Times New Roman"/>
          <w:b/>
          <w:sz w:val="28"/>
          <w:szCs w:val="28"/>
        </w:rPr>
        <w:t>CÁC TRANG WEB</w:t>
      </w:r>
    </w:p>
    <w:p w:rsidR="0002720D" w:rsidRPr="00900844" w:rsidRDefault="0002720D" w:rsidP="0002720D">
      <w:pPr>
        <w:spacing w:after="0" w:line="360" w:lineRule="auto"/>
        <w:ind w:left="810"/>
        <w:jc w:val="both"/>
        <w:rPr>
          <w:rFonts w:cs="Times New Roman"/>
          <w:sz w:val="28"/>
          <w:szCs w:val="28"/>
        </w:rPr>
      </w:pPr>
      <w:r w:rsidRPr="00900844">
        <w:rPr>
          <w:rFonts w:cs="Times New Roman"/>
          <w:sz w:val="28"/>
          <w:szCs w:val="28"/>
        </w:rPr>
        <w:t xml:space="preserve">[140].  </w:t>
      </w:r>
      <w:hyperlink r:id="rId8" w:history="1">
        <w:r w:rsidRPr="00900844">
          <w:rPr>
            <w:rStyle w:val="Hyperlink"/>
            <w:rFonts w:cs="Times New Roman"/>
            <w:sz w:val="28"/>
            <w:szCs w:val="28"/>
          </w:rPr>
          <w:t>www.oecd.org</w:t>
        </w:r>
      </w:hyperlink>
      <w:r w:rsidRPr="00900844">
        <w:rPr>
          <w:rFonts w:cs="Times New Roman"/>
          <w:sz w:val="28"/>
          <w:szCs w:val="28"/>
        </w:rPr>
        <w:t>;</w:t>
      </w:r>
    </w:p>
    <w:p w:rsidR="0002720D" w:rsidRPr="00900844" w:rsidRDefault="0002720D" w:rsidP="0002720D">
      <w:pPr>
        <w:spacing w:after="0" w:line="360" w:lineRule="auto"/>
        <w:ind w:left="810"/>
        <w:jc w:val="both"/>
        <w:rPr>
          <w:rFonts w:cs="Times New Roman"/>
          <w:sz w:val="28"/>
          <w:szCs w:val="28"/>
        </w:rPr>
      </w:pPr>
      <w:r w:rsidRPr="00900844">
        <w:rPr>
          <w:rFonts w:cs="Times New Roman"/>
          <w:sz w:val="28"/>
          <w:szCs w:val="28"/>
        </w:rPr>
        <w:t>[141].  www,gooogle.com.vn;</w:t>
      </w:r>
    </w:p>
    <w:p w:rsidR="00371416" w:rsidRDefault="00371416"/>
    <w:sectPr w:rsidR="003714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3219CF"/>
    <w:multiLevelType w:val="hybridMultilevel"/>
    <w:tmpl w:val="463268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20D"/>
    <w:rsid w:val="0002720D"/>
    <w:rsid w:val="0033196B"/>
    <w:rsid w:val="00371416"/>
    <w:rsid w:val="00800DB9"/>
    <w:rsid w:val="00855FD3"/>
    <w:rsid w:val="009D3FBC"/>
    <w:rsid w:val="009F29D4"/>
    <w:rsid w:val="00C3700B"/>
    <w:rsid w:val="00C418DF"/>
    <w:rsid w:val="00D30D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2DE64"/>
  <w15:docId w15:val="{33DD8AFB-E71A-446A-9A53-C02A313A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720D"/>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720D"/>
    <w:pPr>
      <w:ind w:left="720"/>
      <w:contextualSpacing/>
    </w:pPr>
    <w:rPr>
      <w:rFonts w:ascii="Calibri" w:eastAsia="Calibri" w:hAnsi="Calibri" w:cs="Times New Roman"/>
      <w:sz w:val="22"/>
    </w:rPr>
  </w:style>
  <w:style w:type="character" w:styleId="Hyperlink">
    <w:name w:val="Hyperlink"/>
    <w:uiPriority w:val="99"/>
    <w:rsid w:val="000272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ecd.org" TargetMode="External"/><Relationship Id="rId3" Type="http://schemas.openxmlformats.org/officeDocument/2006/relationships/settings" Target="settings.xml"/><Relationship Id="rId7" Type="http://schemas.openxmlformats.org/officeDocument/2006/relationships/hyperlink" Target="http://toetswijzer.kennisnet.nl/html/competentie/beoordelen.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bb.de/de/15600.htm" TargetMode="External"/><Relationship Id="rId5" Type="http://schemas.openxmlformats.org/officeDocument/2006/relationships/hyperlink" Target="http://www.kenniscentrumevc.nl/site/documenten/FECproject_competentiemeting.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2582</Words>
  <Characters>14721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Sony</dc:creator>
  <cp:lastModifiedBy>Khanh Vuong</cp:lastModifiedBy>
  <cp:revision>2</cp:revision>
  <dcterms:created xsi:type="dcterms:W3CDTF">2018-12-18T05:59:00Z</dcterms:created>
  <dcterms:modified xsi:type="dcterms:W3CDTF">2018-12-18T05:59:00Z</dcterms:modified>
</cp:coreProperties>
</file>